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4B521" w14:textId="77777777" w:rsidR="00A60D14" w:rsidRPr="00834C0A" w:rsidRDefault="00A60D14" w:rsidP="00A3491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AE5DF70" w14:textId="5575264C" w:rsidR="00A60D14" w:rsidRPr="00834C0A" w:rsidRDefault="00A60D14" w:rsidP="00A34914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4C0A">
        <w:rPr>
          <w:rFonts w:ascii="Arial" w:hAnsi="Arial" w:cs="Arial"/>
          <w:b/>
          <w:bCs/>
          <w:sz w:val="28"/>
          <w:szCs w:val="28"/>
        </w:rPr>
        <w:t xml:space="preserve"> DIRECȚIA ECONOMICĂ</w:t>
      </w:r>
    </w:p>
    <w:p w14:paraId="09B27E1B" w14:textId="41A38104" w:rsidR="00A60D14" w:rsidRPr="00834C0A" w:rsidRDefault="00A60D14" w:rsidP="00766DD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34C0A">
        <w:rPr>
          <w:rFonts w:ascii="Arial" w:hAnsi="Arial" w:cs="Arial"/>
          <w:b/>
          <w:bCs/>
          <w:sz w:val="28"/>
          <w:szCs w:val="28"/>
        </w:rPr>
        <w:t xml:space="preserve"> Nr.  </w:t>
      </w:r>
      <w:bookmarkStart w:id="0" w:name="_Hlk183438002"/>
      <w:r w:rsidR="00914141" w:rsidRPr="00834C0A">
        <w:rPr>
          <w:rFonts w:ascii="Arial" w:hAnsi="Arial" w:cs="Arial"/>
          <w:b/>
          <w:bCs/>
          <w:sz w:val="28"/>
          <w:szCs w:val="28"/>
        </w:rPr>
        <w:t>113924 din 25.11.202</w:t>
      </w:r>
      <w:bookmarkEnd w:id="0"/>
      <w:r w:rsidR="00914141" w:rsidRPr="00834C0A">
        <w:rPr>
          <w:rFonts w:ascii="Arial" w:hAnsi="Arial" w:cs="Arial"/>
          <w:b/>
          <w:bCs/>
          <w:sz w:val="28"/>
          <w:szCs w:val="28"/>
        </w:rPr>
        <w:t>4</w:t>
      </w:r>
      <w:r w:rsidRPr="00834C0A">
        <w:rPr>
          <w:rFonts w:ascii="Arial" w:hAnsi="Arial" w:cs="Arial"/>
          <w:sz w:val="28"/>
          <w:szCs w:val="28"/>
        </w:rPr>
        <w:t xml:space="preserve">                                                                </w:t>
      </w:r>
    </w:p>
    <w:p w14:paraId="1F9C97A5" w14:textId="77777777" w:rsidR="00A60D14" w:rsidRPr="00834C0A" w:rsidRDefault="00A60D14" w:rsidP="00766DD1">
      <w:pPr>
        <w:ind w:left="-450"/>
        <w:rPr>
          <w:rFonts w:ascii="Times New Roman" w:hAnsi="Times New Roman"/>
          <w:sz w:val="20"/>
          <w:szCs w:val="20"/>
        </w:rPr>
      </w:pPr>
    </w:p>
    <w:p w14:paraId="55725381" w14:textId="77777777" w:rsidR="00A60D14" w:rsidRPr="00834C0A" w:rsidRDefault="00A60D14" w:rsidP="00834C0A">
      <w:pPr>
        <w:ind w:left="-270" w:right="-605"/>
        <w:jc w:val="center"/>
        <w:rPr>
          <w:rFonts w:ascii="Arial" w:hAnsi="Arial" w:cs="Arial"/>
          <w:b/>
          <w:bCs/>
          <w:sz w:val="24"/>
          <w:szCs w:val="24"/>
        </w:rPr>
      </w:pPr>
      <w:r w:rsidRPr="00834C0A">
        <w:rPr>
          <w:rFonts w:ascii="Arial" w:hAnsi="Arial" w:cs="Arial"/>
          <w:b/>
          <w:bCs/>
          <w:sz w:val="24"/>
          <w:szCs w:val="24"/>
        </w:rPr>
        <w:t>RAPORT</w:t>
      </w:r>
    </w:p>
    <w:p w14:paraId="2425DB40" w14:textId="77777777" w:rsidR="00766DD1" w:rsidRPr="00834C0A" w:rsidRDefault="00766DD1" w:rsidP="00834C0A">
      <w:pPr>
        <w:autoSpaceDE w:val="0"/>
        <w:autoSpaceDN w:val="0"/>
        <w:adjustRightInd w:val="0"/>
        <w:spacing w:line="276" w:lineRule="auto"/>
        <w:ind w:left="-360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pentru modificarea si completarea Hotărârii nr. 189/26.09.2024 a Consiliului local al municipiului </w:t>
      </w:r>
      <w:proofErr w:type="spellStart"/>
      <w:r w:rsidRPr="00834C0A">
        <w:rPr>
          <w:rFonts w:ascii="Arial" w:hAnsi="Arial" w:cs="Arial"/>
          <w:sz w:val="28"/>
          <w:szCs w:val="28"/>
        </w:rPr>
        <w:t>Bistrita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acordare a facilitaților fiscale privind anularea accesoriilor aferente obligațiilor bugetare principale restante la data de 31 august 2024 inclusiv, datorate bugetului local al municipiului Bistrița</w:t>
      </w:r>
    </w:p>
    <w:p w14:paraId="2B909FB5" w14:textId="77777777" w:rsidR="00A60D14" w:rsidRPr="00834C0A" w:rsidRDefault="00A60D14" w:rsidP="003200ED">
      <w:pPr>
        <w:rPr>
          <w:rFonts w:ascii="Arial" w:hAnsi="Arial" w:cs="Arial"/>
          <w:sz w:val="24"/>
          <w:szCs w:val="24"/>
        </w:rPr>
      </w:pPr>
    </w:p>
    <w:p w14:paraId="664B9BB3" w14:textId="77777777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       Prin </w:t>
      </w:r>
      <w:proofErr w:type="spellStart"/>
      <w:r w:rsidRPr="00834C0A">
        <w:rPr>
          <w:rFonts w:ascii="Arial" w:hAnsi="Arial" w:cs="Arial"/>
          <w:sz w:val="28"/>
          <w:szCs w:val="28"/>
        </w:rPr>
        <w:t>Ordonanta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Urgenta a Guvernului nr. 107/06.09.2024 pentru reglementarea unor măsuri fiscal-bugetare în domeniul gestionării creanțelor bugetare și a deficitului bugetar pentru bugetul general consolidat al României în anul 2024, precum și pentru modificarea și completarea unor acte normative, se instituie cadrul legal general de acordare a unor facilități fiscale pentru categoriile de debitori conform prevederilor art.1 din ordonanța.</w:t>
      </w:r>
    </w:p>
    <w:p w14:paraId="7DA0FDA9" w14:textId="6DF58256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  Ulterior, </w:t>
      </w:r>
      <w:proofErr w:type="spellStart"/>
      <w:r w:rsidRPr="00834C0A">
        <w:rPr>
          <w:rFonts w:ascii="Arial" w:hAnsi="Arial" w:cs="Arial"/>
          <w:sz w:val="28"/>
          <w:szCs w:val="28"/>
        </w:rPr>
        <w:t>Ordonanta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Urgenta a Guvernului nr.132/22.11.2024, pentru modificarea si completarea Legii nr. 227/2015 privind Codul fiscal si pentru completarea Legii nr. 207/2015 privind Codul de procedura fiscala, precum si pentru modificarea si completarea unor acte normative publicată în Monitorul Oficial al României nr. 1169  din data de 22 noiembrie </w:t>
      </w:r>
      <w:smartTag w:uri="urn:schemas-microsoft-com:office:smarttags" w:element="metricconverter">
        <w:smartTagPr>
          <w:attr w:name="ProductID" w:val="2024, a"/>
        </w:smartTagPr>
        <w:r w:rsidRPr="00834C0A">
          <w:rPr>
            <w:rFonts w:ascii="Arial" w:hAnsi="Arial" w:cs="Arial"/>
            <w:sz w:val="28"/>
            <w:szCs w:val="28"/>
          </w:rPr>
          <w:t>2024, a</w:t>
        </w:r>
      </w:smartTag>
      <w:r w:rsidRPr="00834C0A">
        <w:rPr>
          <w:rFonts w:ascii="Arial" w:hAnsi="Arial" w:cs="Arial"/>
          <w:sz w:val="28"/>
          <w:szCs w:val="28"/>
        </w:rPr>
        <w:t xml:space="preserve"> modificat </w:t>
      </w:r>
      <w:proofErr w:type="spellStart"/>
      <w:r w:rsidRPr="00834C0A">
        <w:rPr>
          <w:rFonts w:ascii="Arial" w:hAnsi="Arial" w:cs="Arial"/>
          <w:sz w:val="28"/>
          <w:szCs w:val="28"/>
        </w:rPr>
        <w:t>Ordonanţa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834C0A">
        <w:rPr>
          <w:rFonts w:ascii="Arial" w:hAnsi="Arial" w:cs="Arial"/>
          <w:sz w:val="28"/>
          <w:szCs w:val="28"/>
        </w:rPr>
        <w:t>Urgenţă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a Guvernului nr. 107/2024 </w:t>
      </w:r>
      <w:proofErr w:type="spellStart"/>
      <w:r w:rsidRPr="00834C0A">
        <w:rPr>
          <w:rFonts w:ascii="Arial" w:hAnsi="Arial" w:cs="Arial"/>
          <w:sz w:val="28"/>
          <w:szCs w:val="28"/>
        </w:rPr>
        <w:t>ȋn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sensul pr</w:t>
      </w:r>
      <w:r w:rsidR="00A50C5E" w:rsidRPr="00834C0A">
        <w:rPr>
          <w:rFonts w:ascii="Arial" w:hAnsi="Arial" w:cs="Arial"/>
          <w:sz w:val="28"/>
          <w:szCs w:val="28"/>
        </w:rPr>
        <w:t>elungirii</w:t>
      </w:r>
      <w:r w:rsidRPr="00834C0A">
        <w:rPr>
          <w:rFonts w:ascii="Arial" w:hAnsi="Arial" w:cs="Arial"/>
          <w:sz w:val="28"/>
          <w:szCs w:val="28"/>
        </w:rPr>
        <w:t xml:space="preserve"> termenului pentru depunerea cererii de anulare a accesoriilor până la data de 19 decembrie 2024. </w:t>
      </w:r>
    </w:p>
    <w:p w14:paraId="24304238" w14:textId="449BF98C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Având în vedere prevederile </w:t>
      </w:r>
      <w:proofErr w:type="spellStart"/>
      <w:r w:rsidRPr="00834C0A">
        <w:rPr>
          <w:rFonts w:ascii="Arial" w:hAnsi="Arial" w:cs="Arial"/>
          <w:sz w:val="28"/>
          <w:szCs w:val="28"/>
        </w:rPr>
        <w:t>Ordonanţei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834C0A">
        <w:rPr>
          <w:rFonts w:ascii="Arial" w:hAnsi="Arial" w:cs="Arial"/>
          <w:sz w:val="28"/>
          <w:szCs w:val="28"/>
        </w:rPr>
        <w:t>Urgenţă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a Guvernului nr. 107/2024, cu modificările aduse prin </w:t>
      </w:r>
      <w:proofErr w:type="spellStart"/>
      <w:r w:rsidRPr="00834C0A">
        <w:rPr>
          <w:rFonts w:ascii="Arial" w:hAnsi="Arial" w:cs="Arial"/>
          <w:sz w:val="28"/>
          <w:szCs w:val="28"/>
        </w:rPr>
        <w:t>Ordonanţa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834C0A">
        <w:rPr>
          <w:rFonts w:ascii="Arial" w:hAnsi="Arial" w:cs="Arial"/>
          <w:sz w:val="28"/>
          <w:szCs w:val="28"/>
        </w:rPr>
        <w:t>Urgenţă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a Guvernului nr. 132/22.11.2024, prin proiectul de hotărâre se propune modificarea termenului pentru depunerea cererii de anulare a accesoriilor, până la data de 19 decembrie 2024. </w:t>
      </w:r>
    </w:p>
    <w:p w14:paraId="5E3EDB8B" w14:textId="6E951D32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</w:t>
      </w:r>
      <w:bookmarkStart w:id="1" w:name="_Hlk178144852"/>
      <w:r w:rsidRPr="00834C0A">
        <w:rPr>
          <w:rFonts w:ascii="Arial" w:hAnsi="Arial" w:cs="Arial"/>
          <w:sz w:val="28"/>
          <w:szCs w:val="28"/>
        </w:rPr>
        <w:t xml:space="preserve">Vor putea beneficia de anularea la plata accesoriilor contribuabilii definiți potrivit prevederilor art.1 din O.U.G. nr.107/2024, cu </w:t>
      </w:r>
      <w:proofErr w:type="spellStart"/>
      <w:r w:rsidRPr="00834C0A">
        <w:rPr>
          <w:rFonts w:ascii="Arial" w:hAnsi="Arial" w:cs="Arial"/>
          <w:sz w:val="28"/>
          <w:szCs w:val="28"/>
        </w:rPr>
        <w:t>modificarile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 ulterioare, care vor achita toate debitele principale datorate bugetului local și vor depune o cerere de anulare a acestora până la data de 19 decembrie 2024 așa cum este  prevăzut în O.U.G. nr.107/06.09.2024, cu </w:t>
      </w:r>
      <w:proofErr w:type="spellStart"/>
      <w:r w:rsidRPr="00834C0A">
        <w:rPr>
          <w:rFonts w:ascii="Arial" w:hAnsi="Arial" w:cs="Arial"/>
          <w:sz w:val="28"/>
          <w:szCs w:val="28"/>
        </w:rPr>
        <w:t>modificarile</w:t>
      </w:r>
      <w:proofErr w:type="spellEnd"/>
      <w:r w:rsidR="00766DD1" w:rsidRPr="00834C0A">
        <w:rPr>
          <w:rFonts w:ascii="Arial" w:hAnsi="Arial" w:cs="Arial"/>
          <w:sz w:val="28"/>
          <w:szCs w:val="28"/>
        </w:rPr>
        <w:t xml:space="preserve"> </w:t>
      </w:r>
      <w:r w:rsidRPr="00834C0A">
        <w:rPr>
          <w:rFonts w:ascii="Arial" w:hAnsi="Arial" w:cs="Arial"/>
          <w:sz w:val="28"/>
          <w:szCs w:val="28"/>
        </w:rPr>
        <w:t>ulterioare.</w:t>
      </w:r>
    </w:p>
    <w:bookmarkEnd w:id="1"/>
    <w:p w14:paraId="04BF1314" w14:textId="77777777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   Cererea de anulare a accesoriilor poate fi depusă după îndeplinirea condițiilor de acordare a anulării, dar nu mai târziu de 19 decembrie 2024 inclusiv, </w:t>
      </w:r>
      <w:r w:rsidRPr="00834C0A">
        <w:rPr>
          <w:rFonts w:ascii="Arial" w:hAnsi="Arial" w:cs="Arial"/>
          <w:sz w:val="28"/>
          <w:szCs w:val="28"/>
        </w:rPr>
        <w:lastRenderedPageBreak/>
        <w:t xml:space="preserve">sub sancțiunea decăderii. Cererea se va depune la registratura instituției Direcției Economice-Venituri cu sediul în strada </w:t>
      </w:r>
      <w:proofErr w:type="spellStart"/>
      <w:r w:rsidRPr="00834C0A">
        <w:rPr>
          <w:rFonts w:ascii="Arial" w:hAnsi="Arial" w:cs="Arial"/>
          <w:sz w:val="28"/>
          <w:szCs w:val="28"/>
        </w:rPr>
        <w:t>Al.Odobescu</w:t>
      </w:r>
      <w:proofErr w:type="spellEnd"/>
      <w:r w:rsidRPr="00834C0A">
        <w:rPr>
          <w:rFonts w:ascii="Arial" w:hAnsi="Arial" w:cs="Arial"/>
          <w:sz w:val="28"/>
          <w:szCs w:val="28"/>
        </w:rPr>
        <w:t xml:space="preserve">, nr.17A, urmând ca inspectorii cu atribuții în acest sens să întocmească referatul cu propunerea de scutire sau, după caz, de neaprobare a scutirii. </w:t>
      </w:r>
    </w:p>
    <w:p w14:paraId="314BA7D4" w14:textId="26EB0130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 Personalul din cadrul Direcției Economice-Venituri cu atribuții în administrarea creanțelor bugetare locale verifică îndeplinirea tuturor condițiilor prevăzute de  procedură, inclusiv achitarea integrală a debitelor restante. În cazul în care, condițiile prevăzute de procedură sunt îndeplinite, se întocmește referatul de acordare a facilităților fiscale. După aprobarea referatului, se va emite Decizia privind anularea obligațiilor de plata accesorii, în baza căreia se va opera anularea acestora în evidența fiscală.</w:t>
      </w:r>
    </w:p>
    <w:p w14:paraId="41294C80" w14:textId="77777777" w:rsidR="00A60D14" w:rsidRPr="00834C0A" w:rsidRDefault="00A60D14" w:rsidP="00834C0A">
      <w:pPr>
        <w:autoSpaceDE w:val="0"/>
        <w:autoSpaceDN w:val="0"/>
        <w:adjustRightInd w:val="0"/>
        <w:spacing w:line="276" w:lineRule="auto"/>
        <w:ind w:right="-605"/>
        <w:jc w:val="both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ab/>
        <w:t xml:space="preserve">Față de aspectele prezentate anterior, constatăm că sunt îndeplinite condițiile legale pentru supunerea spre dezbatere și adoptare a proiectul de hotărâre de acordare  a facilitaților fiscale privind   anularea  accesoriilor aferente obligațiilor bugetare principale restante la data de 31 august 2024 inclusiv, datorate bugetului local al municipiului Bistrița, in forma prezentata. </w:t>
      </w:r>
    </w:p>
    <w:p w14:paraId="532EC503" w14:textId="2B75E0FE" w:rsidR="00766DD1" w:rsidRPr="00834C0A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                                             </w:t>
      </w:r>
    </w:p>
    <w:p w14:paraId="05CC0801" w14:textId="77777777" w:rsidR="00766DD1" w:rsidRPr="00834C0A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DIRECTOR EXECUTIV          </w:t>
      </w:r>
    </w:p>
    <w:p w14:paraId="2618699D" w14:textId="2E8029B0" w:rsidR="00A60D14" w:rsidRPr="00834C0A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SCURTU NICOLAE</w:t>
      </w:r>
    </w:p>
    <w:p w14:paraId="1EABC9B8" w14:textId="77777777" w:rsidR="00A60D14" w:rsidRPr="00834C0A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3F666120" w14:textId="7DA57D5E" w:rsidR="00A60D14" w:rsidRPr="00834C0A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DIRECTOR EXECUTIV ADJ.                                                               </w:t>
      </w:r>
    </w:p>
    <w:p w14:paraId="55A8D4D3" w14:textId="7AF268F7" w:rsidR="00A60D14" w:rsidRDefault="00A60D14" w:rsidP="00766DD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834C0A">
        <w:rPr>
          <w:rFonts w:ascii="Arial" w:hAnsi="Arial" w:cs="Arial"/>
          <w:sz w:val="28"/>
          <w:szCs w:val="28"/>
        </w:rPr>
        <w:t xml:space="preserve">  GAVRILOAIE OCTAVIA MARIA</w:t>
      </w:r>
      <w:r w:rsidRPr="00834C0A">
        <w:rPr>
          <w:rFonts w:ascii="Arial" w:hAnsi="Arial" w:cs="Arial"/>
          <w:sz w:val="28"/>
          <w:szCs w:val="28"/>
        </w:rPr>
        <w:tab/>
        <w:t xml:space="preserve"> </w:t>
      </w:r>
    </w:p>
    <w:p w14:paraId="0EE956A2" w14:textId="77777777" w:rsidR="00834C0A" w:rsidRDefault="00834C0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03A81843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345D7705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595DB5F9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52B90022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235B8CC0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70A98919" w14:textId="77777777" w:rsidR="0086488A" w:rsidRDefault="0086488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5482644D" w14:textId="04847FE4" w:rsidR="00834C0A" w:rsidRPr="00834C0A" w:rsidRDefault="00834C0A" w:rsidP="00834C0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GOM/SN/2ex.</w:t>
      </w:r>
    </w:p>
    <w:sectPr w:rsidR="00834C0A" w:rsidRPr="00834C0A" w:rsidSect="00F810F6">
      <w:footerReference w:type="default" r:id="rId7"/>
      <w:pgSz w:w="12240" w:h="15840"/>
      <w:pgMar w:top="851" w:right="1325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C03E7" w14:textId="77777777" w:rsidR="00B2519B" w:rsidRDefault="00B2519B" w:rsidP="003437E8">
      <w:pPr>
        <w:spacing w:after="0" w:line="240" w:lineRule="auto"/>
      </w:pPr>
      <w:r>
        <w:separator/>
      </w:r>
    </w:p>
  </w:endnote>
  <w:endnote w:type="continuationSeparator" w:id="0">
    <w:p w14:paraId="02DB52C8" w14:textId="77777777" w:rsidR="00B2519B" w:rsidRDefault="00B2519B" w:rsidP="0034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960AC" w14:textId="77777777" w:rsidR="00A60D14" w:rsidRDefault="00A60D14">
    <w:pPr>
      <w:pStyle w:val="Subsol"/>
      <w:jc w:val="center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Pr="001128FA">
      <w:rPr>
        <w:noProof/>
      </w:rPr>
      <w:t>3</w:t>
    </w:r>
    <w:r>
      <w:rPr>
        <w:noProof/>
      </w:rPr>
      <w:fldChar w:fldCharType="end"/>
    </w:r>
  </w:p>
  <w:p w14:paraId="1EAE5B9C" w14:textId="77777777" w:rsidR="00A60D14" w:rsidRDefault="00A60D1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1D275" w14:textId="77777777" w:rsidR="00B2519B" w:rsidRDefault="00B2519B" w:rsidP="003437E8">
      <w:pPr>
        <w:spacing w:after="0" w:line="240" w:lineRule="auto"/>
      </w:pPr>
      <w:r>
        <w:separator/>
      </w:r>
    </w:p>
  </w:footnote>
  <w:footnote w:type="continuationSeparator" w:id="0">
    <w:p w14:paraId="5E98DC38" w14:textId="77777777" w:rsidR="00B2519B" w:rsidRDefault="00B2519B" w:rsidP="0034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805AA"/>
    <w:multiLevelType w:val="hybridMultilevel"/>
    <w:tmpl w:val="3894DBFE"/>
    <w:lvl w:ilvl="0" w:tplc="E0C8EEE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6260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C0"/>
    <w:rsid w:val="00000ADA"/>
    <w:rsid w:val="00005FF9"/>
    <w:rsid w:val="000425A5"/>
    <w:rsid w:val="00062416"/>
    <w:rsid w:val="00074BEE"/>
    <w:rsid w:val="000878EB"/>
    <w:rsid w:val="000A5CCB"/>
    <w:rsid w:val="000C555E"/>
    <w:rsid w:val="001060B6"/>
    <w:rsid w:val="001128FA"/>
    <w:rsid w:val="00130C3A"/>
    <w:rsid w:val="00133091"/>
    <w:rsid w:val="00137D84"/>
    <w:rsid w:val="00167531"/>
    <w:rsid w:val="00171500"/>
    <w:rsid w:val="00181702"/>
    <w:rsid w:val="00191A58"/>
    <w:rsid w:val="001A13C8"/>
    <w:rsid w:val="001A6AF6"/>
    <w:rsid w:val="001C0A86"/>
    <w:rsid w:val="001C0D99"/>
    <w:rsid w:val="001C3927"/>
    <w:rsid w:val="00230A54"/>
    <w:rsid w:val="00256C24"/>
    <w:rsid w:val="002B0B09"/>
    <w:rsid w:val="002C00A7"/>
    <w:rsid w:val="002C7F32"/>
    <w:rsid w:val="002D36F3"/>
    <w:rsid w:val="002F20F9"/>
    <w:rsid w:val="003200ED"/>
    <w:rsid w:val="00334B42"/>
    <w:rsid w:val="003437E8"/>
    <w:rsid w:val="003A723D"/>
    <w:rsid w:val="003E54A3"/>
    <w:rsid w:val="00405234"/>
    <w:rsid w:val="004077EE"/>
    <w:rsid w:val="0042043C"/>
    <w:rsid w:val="00435683"/>
    <w:rsid w:val="004457FC"/>
    <w:rsid w:val="00447721"/>
    <w:rsid w:val="004A3DFC"/>
    <w:rsid w:val="004D0F3C"/>
    <w:rsid w:val="004D392C"/>
    <w:rsid w:val="004E1458"/>
    <w:rsid w:val="004F2056"/>
    <w:rsid w:val="004F7789"/>
    <w:rsid w:val="005676FA"/>
    <w:rsid w:val="005950F3"/>
    <w:rsid w:val="005A5129"/>
    <w:rsid w:val="005B6F1F"/>
    <w:rsid w:val="005F5731"/>
    <w:rsid w:val="0061447B"/>
    <w:rsid w:val="006214C3"/>
    <w:rsid w:val="00640898"/>
    <w:rsid w:val="00663470"/>
    <w:rsid w:val="00672223"/>
    <w:rsid w:val="00696544"/>
    <w:rsid w:val="006C7B51"/>
    <w:rsid w:val="006E1EC0"/>
    <w:rsid w:val="006E6E52"/>
    <w:rsid w:val="006F6D36"/>
    <w:rsid w:val="00706C36"/>
    <w:rsid w:val="00717239"/>
    <w:rsid w:val="00735BA3"/>
    <w:rsid w:val="00766DD1"/>
    <w:rsid w:val="00791001"/>
    <w:rsid w:val="007B62E5"/>
    <w:rsid w:val="00816B49"/>
    <w:rsid w:val="00834C0A"/>
    <w:rsid w:val="0086488A"/>
    <w:rsid w:val="008725FC"/>
    <w:rsid w:val="00884007"/>
    <w:rsid w:val="008B7CFC"/>
    <w:rsid w:val="008C5D02"/>
    <w:rsid w:val="00914141"/>
    <w:rsid w:val="0094086B"/>
    <w:rsid w:val="009B06FD"/>
    <w:rsid w:val="009B07F6"/>
    <w:rsid w:val="009E7E5B"/>
    <w:rsid w:val="00A34914"/>
    <w:rsid w:val="00A50C5E"/>
    <w:rsid w:val="00A60D14"/>
    <w:rsid w:val="00A86535"/>
    <w:rsid w:val="00A87872"/>
    <w:rsid w:val="00AA578A"/>
    <w:rsid w:val="00AF7995"/>
    <w:rsid w:val="00B13375"/>
    <w:rsid w:val="00B2519B"/>
    <w:rsid w:val="00B33213"/>
    <w:rsid w:val="00B83B7F"/>
    <w:rsid w:val="00BA5079"/>
    <w:rsid w:val="00BB513E"/>
    <w:rsid w:val="00BC764E"/>
    <w:rsid w:val="00C0418A"/>
    <w:rsid w:val="00C0763E"/>
    <w:rsid w:val="00C200DE"/>
    <w:rsid w:val="00C351C9"/>
    <w:rsid w:val="00C454DB"/>
    <w:rsid w:val="00C51328"/>
    <w:rsid w:val="00C92F69"/>
    <w:rsid w:val="00CD5A87"/>
    <w:rsid w:val="00CE4F94"/>
    <w:rsid w:val="00D3657A"/>
    <w:rsid w:val="00D40710"/>
    <w:rsid w:val="00D54F86"/>
    <w:rsid w:val="00D6628F"/>
    <w:rsid w:val="00DD462D"/>
    <w:rsid w:val="00DD7DFD"/>
    <w:rsid w:val="00E31BFF"/>
    <w:rsid w:val="00E661E0"/>
    <w:rsid w:val="00E94DDB"/>
    <w:rsid w:val="00E9630B"/>
    <w:rsid w:val="00E97681"/>
    <w:rsid w:val="00EC5AAA"/>
    <w:rsid w:val="00EC6926"/>
    <w:rsid w:val="00EE07FE"/>
    <w:rsid w:val="00EF44C4"/>
    <w:rsid w:val="00F60735"/>
    <w:rsid w:val="00F810F6"/>
    <w:rsid w:val="00F94500"/>
    <w:rsid w:val="00FA20C6"/>
    <w:rsid w:val="00FB550A"/>
    <w:rsid w:val="00FE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703CA7"/>
  <w15:docId w15:val="{B2BBB631-843D-4D66-887C-210C6943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7FC"/>
    <w:pPr>
      <w:spacing w:after="160" w:line="259" w:lineRule="auto"/>
    </w:pPr>
    <w:rPr>
      <w:kern w:val="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BB513E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rsid w:val="00343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3437E8"/>
    <w:rPr>
      <w:rFonts w:cs="Times New Roman"/>
      <w:kern w:val="2"/>
      <w:sz w:val="22"/>
      <w:szCs w:val="22"/>
    </w:rPr>
  </w:style>
  <w:style w:type="paragraph" w:styleId="Subsol">
    <w:name w:val="footer"/>
    <w:basedOn w:val="Normal"/>
    <w:link w:val="SubsolCaracter"/>
    <w:uiPriority w:val="99"/>
    <w:rsid w:val="00343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3437E8"/>
    <w:rPr>
      <w:rFonts w:cs="Times New Roman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474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PRIMARIA MUNICIPIULUI BISTRIȚA</dc:title>
  <dc:subject/>
  <dc:creator>Oana MATEAN</dc:creator>
  <cp:keywords/>
  <dc:description/>
  <cp:lastModifiedBy>Nicolae SCURTU</cp:lastModifiedBy>
  <cp:revision>10</cp:revision>
  <cp:lastPrinted>2024-11-25T12:38:00Z</cp:lastPrinted>
  <dcterms:created xsi:type="dcterms:W3CDTF">2024-11-25T11:55:00Z</dcterms:created>
  <dcterms:modified xsi:type="dcterms:W3CDTF">2024-11-25T12:40:00Z</dcterms:modified>
</cp:coreProperties>
</file>