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67095" w14:textId="4E59D60A" w:rsidR="00C40026" w:rsidRPr="00A04EE1" w:rsidRDefault="00C40026" w:rsidP="00A04EE1">
      <w:pPr>
        <w:jc w:val="right"/>
        <w:rPr>
          <w:rFonts w:ascii="Arial" w:hAnsi="Arial" w:cs="Arial"/>
          <w:b/>
        </w:rPr>
      </w:pPr>
      <w:r>
        <w:rPr>
          <w:b/>
        </w:rPr>
        <w:t xml:space="preserve">                                                                         </w:t>
      </w:r>
      <w:r w:rsidRPr="00A04EE1">
        <w:rPr>
          <w:rFonts w:ascii="Arial" w:hAnsi="Arial" w:cs="Arial"/>
          <w:b/>
        </w:rPr>
        <w:t>ANEXA</w:t>
      </w:r>
    </w:p>
    <w:p w14:paraId="0F29B2E3" w14:textId="1ACBEE5A" w:rsidR="00C40026" w:rsidRDefault="00A04EE1" w:rsidP="00A04EE1">
      <w:pPr>
        <w:jc w:val="right"/>
        <w:rPr>
          <w:rFonts w:ascii="Arial" w:hAnsi="Arial" w:cs="Arial"/>
          <w:b/>
        </w:rPr>
      </w:pPr>
      <w:r w:rsidRPr="00A04EE1">
        <w:rPr>
          <w:rFonts w:ascii="Arial" w:hAnsi="Arial" w:cs="Arial"/>
          <w:b/>
        </w:rPr>
        <w:t>la</w:t>
      </w:r>
      <w:r w:rsidR="00C40026" w:rsidRPr="00A04EE1">
        <w:rPr>
          <w:rFonts w:ascii="Arial" w:hAnsi="Arial" w:cs="Arial"/>
          <w:b/>
        </w:rPr>
        <w:t xml:space="preserve"> H</w:t>
      </w:r>
      <w:r w:rsidRPr="00A04EE1">
        <w:rPr>
          <w:rFonts w:ascii="Arial" w:hAnsi="Arial" w:cs="Arial"/>
          <w:b/>
        </w:rPr>
        <w:t>ot</w:t>
      </w:r>
      <w:r>
        <w:rPr>
          <w:rFonts w:ascii="Arial" w:hAnsi="Arial" w:cs="Arial"/>
          <w:b/>
        </w:rPr>
        <w:t>ă</w:t>
      </w:r>
      <w:r w:rsidRPr="00A04EE1">
        <w:rPr>
          <w:rFonts w:ascii="Arial" w:hAnsi="Arial" w:cs="Arial"/>
          <w:b/>
        </w:rPr>
        <w:t>rȃrea nr</w:t>
      </w:r>
      <w:r w:rsidR="00C40026" w:rsidRPr="00A04EE1">
        <w:rPr>
          <w:rFonts w:ascii="Arial" w:hAnsi="Arial" w:cs="Arial"/>
          <w:b/>
        </w:rPr>
        <w:t>.</w:t>
      </w:r>
      <w:r w:rsidR="00B575DA" w:rsidRPr="00591D36">
        <w:rPr>
          <w:rFonts w:ascii="Arial" w:hAnsi="Arial" w:cs="Arial"/>
          <w:b/>
        </w:rPr>
        <w:t>21</w:t>
      </w:r>
      <w:r>
        <w:rPr>
          <w:rFonts w:ascii="Arial" w:hAnsi="Arial" w:cs="Arial"/>
          <w:b/>
        </w:rPr>
        <w:t>/13 FEBRUARIE 2020</w:t>
      </w:r>
    </w:p>
    <w:p w14:paraId="1C83C33F" w14:textId="15AA91C0" w:rsidR="00CB51B3" w:rsidRPr="00A04EE1" w:rsidRDefault="00CB51B3" w:rsidP="00A04EE1">
      <w:pPr>
        <w:jc w:val="right"/>
        <w:rPr>
          <w:rFonts w:ascii="Arial" w:hAnsi="Arial" w:cs="Arial"/>
          <w:b/>
        </w:rPr>
      </w:pPr>
      <w:r>
        <w:rPr>
          <w:rFonts w:ascii="Arial" w:hAnsi="Arial" w:cs="Arial"/>
          <w:b/>
        </w:rPr>
        <w:t>a Consiliului local al municipiului Bistriţa</w:t>
      </w:r>
      <w:bookmarkStart w:id="0" w:name="_GoBack"/>
      <w:bookmarkEnd w:id="0"/>
    </w:p>
    <w:p w14:paraId="4DC06F21" w14:textId="77777777" w:rsidR="00C40026" w:rsidRDefault="00C40026" w:rsidP="00C40026">
      <w:pPr>
        <w:jc w:val="center"/>
        <w:rPr>
          <w:b/>
        </w:rPr>
      </w:pPr>
    </w:p>
    <w:p w14:paraId="6A7423D4" w14:textId="77777777" w:rsidR="00C40026" w:rsidRDefault="00C40026" w:rsidP="00C40026">
      <w:pPr>
        <w:jc w:val="center"/>
      </w:pPr>
    </w:p>
    <w:p w14:paraId="048F5C14" w14:textId="6C979656" w:rsidR="00C40026" w:rsidRDefault="00C40026" w:rsidP="00A04EE1">
      <w:pPr>
        <w:tabs>
          <w:tab w:val="left" w:pos="6660"/>
        </w:tabs>
        <w:jc w:val="both"/>
        <w:rPr>
          <w:b/>
        </w:rPr>
      </w:pPr>
      <w:r>
        <w:rPr>
          <w:b/>
        </w:rPr>
        <w:t>I. DATE GENERALE</w:t>
      </w:r>
      <w:r w:rsidR="00A04EE1">
        <w:rPr>
          <w:b/>
        </w:rPr>
        <w:tab/>
      </w:r>
    </w:p>
    <w:p w14:paraId="0ACC1980" w14:textId="77777777" w:rsidR="00C40026" w:rsidRDefault="00C40026" w:rsidP="00C40026">
      <w:pPr>
        <w:jc w:val="both"/>
      </w:pPr>
    </w:p>
    <w:tbl>
      <w:tblPr>
        <w:tblW w:w="0" w:type="auto"/>
        <w:tblLook w:val="04A0" w:firstRow="1" w:lastRow="0" w:firstColumn="1" w:lastColumn="0" w:noHBand="0" w:noVBand="1"/>
      </w:tblPr>
      <w:tblGrid>
        <w:gridCol w:w="2376"/>
        <w:gridCol w:w="7008"/>
      </w:tblGrid>
      <w:tr w:rsidR="00C40026" w14:paraId="481CF5FC" w14:textId="77777777" w:rsidTr="00C40026">
        <w:trPr>
          <w:trHeight w:val="1002"/>
        </w:trPr>
        <w:tc>
          <w:tcPr>
            <w:tcW w:w="2376" w:type="dxa"/>
            <w:tcMar>
              <w:top w:w="0" w:type="dxa"/>
              <w:left w:w="108" w:type="dxa"/>
              <w:bottom w:w="28" w:type="dxa"/>
              <w:right w:w="108" w:type="dxa"/>
            </w:tcMar>
            <w:hideMark/>
          </w:tcPr>
          <w:p w14:paraId="52FAF9BF" w14:textId="77777777" w:rsidR="00C40026" w:rsidRDefault="00C40026">
            <w:pPr>
              <w:spacing w:after="60"/>
              <w:jc w:val="both"/>
            </w:pPr>
            <w:r>
              <w:t xml:space="preserve">OBIECTIV </w:t>
            </w:r>
          </w:p>
          <w:p w14:paraId="014C01B6" w14:textId="77777777" w:rsidR="00C40026" w:rsidRDefault="00C40026">
            <w:pPr>
              <w:spacing w:after="60"/>
              <w:jc w:val="both"/>
            </w:pPr>
            <w:r>
              <w:t>DE INVESTIȚIE:</w:t>
            </w:r>
          </w:p>
        </w:tc>
        <w:tc>
          <w:tcPr>
            <w:tcW w:w="7008" w:type="dxa"/>
            <w:tcMar>
              <w:top w:w="0" w:type="dxa"/>
              <w:left w:w="108" w:type="dxa"/>
              <w:bottom w:w="28" w:type="dxa"/>
              <w:right w:w="108" w:type="dxa"/>
            </w:tcMar>
            <w:hideMark/>
          </w:tcPr>
          <w:p w14:paraId="5BEA571E" w14:textId="77777777" w:rsidR="00C40026" w:rsidRDefault="00C40026">
            <w:pPr>
              <w:spacing w:after="60"/>
              <w:jc w:val="both"/>
              <w:rPr>
                <w:b/>
              </w:rPr>
            </w:pPr>
            <w:r>
              <w:rPr>
                <w:b/>
              </w:rPr>
              <w:t>Proiectul regional de dezvoltare a infrastructurii de apă și apă uzată din județul Bistrița-Năsăud</w:t>
            </w:r>
          </w:p>
        </w:tc>
      </w:tr>
      <w:tr w:rsidR="00C40026" w14:paraId="68F755A5" w14:textId="77777777" w:rsidTr="00C40026">
        <w:trPr>
          <w:trHeight w:val="393"/>
        </w:trPr>
        <w:tc>
          <w:tcPr>
            <w:tcW w:w="2376" w:type="dxa"/>
            <w:tcMar>
              <w:top w:w="0" w:type="dxa"/>
              <w:left w:w="108" w:type="dxa"/>
              <w:bottom w:w="28" w:type="dxa"/>
              <w:right w:w="108" w:type="dxa"/>
            </w:tcMar>
            <w:hideMark/>
          </w:tcPr>
          <w:p w14:paraId="1A15B2EB" w14:textId="77777777" w:rsidR="00C40026" w:rsidRDefault="00C40026">
            <w:pPr>
              <w:spacing w:after="60"/>
              <w:jc w:val="both"/>
            </w:pPr>
            <w:r>
              <w:t>TITULAR:</w:t>
            </w:r>
          </w:p>
        </w:tc>
        <w:tc>
          <w:tcPr>
            <w:tcW w:w="7008" w:type="dxa"/>
            <w:tcMar>
              <w:top w:w="0" w:type="dxa"/>
              <w:left w:w="108" w:type="dxa"/>
              <w:bottom w:w="28" w:type="dxa"/>
              <w:right w:w="108" w:type="dxa"/>
            </w:tcMar>
            <w:hideMark/>
          </w:tcPr>
          <w:p w14:paraId="4D7DAA33" w14:textId="77777777" w:rsidR="00C40026" w:rsidRDefault="00C40026">
            <w:pPr>
              <w:spacing w:after="60"/>
              <w:jc w:val="both"/>
              <w:rPr>
                <w:b/>
              </w:rPr>
            </w:pPr>
            <w:r>
              <w:rPr>
                <w:b/>
              </w:rPr>
              <w:t>S.C. AQUABIS S.A.</w:t>
            </w:r>
          </w:p>
        </w:tc>
      </w:tr>
      <w:tr w:rsidR="00C40026" w14:paraId="32477A2E" w14:textId="77777777" w:rsidTr="00C40026">
        <w:tc>
          <w:tcPr>
            <w:tcW w:w="2376" w:type="dxa"/>
            <w:tcMar>
              <w:top w:w="0" w:type="dxa"/>
              <w:left w:w="108" w:type="dxa"/>
              <w:bottom w:w="28" w:type="dxa"/>
              <w:right w:w="108" w:type="dxa"/>
            </w:tcMar>
            <w:hideMark/>
          </w:tcPr>
          <w:p w14:paraId="739D8317" w14:textId="77777777" w:rsidR="00C40026" w:rsidRDefault="00C40026">
            <w:pPr>
              <w:spacing w:after="60"/>
              <w:jc w:val="both"/>
            </w:pPr>
            <w:r>
              <w:t>BENEFICIAR:</w:t>
            </w:r>
          </w:p>
        </w:tc>
        <w:tc>
          <w:tcPr>
            <w:tcW w:w="7008" w:type="dxa"/>
            <w:tcMar>
              <w:top w:w="0" w:type="dxa"/>
              <w:left w:w="108" w:type="dxa"/>
              <w:bottom w:w="28" w:type="dxa"/>
              <w:right w:w="108" w:type="dxa"/>
            </w:tcMar>
            <w:hideMark/>
          </w:tcPr>
          <w:p w14:paraId="7CBAF5A0" w14:textId="77777777" w:rsidR="00C40026" w:rsidRDefault="00C40026">
            <w:pPr>
              <w:spacing w:after="60"/>
              <w:jc w:val="both"/>
              <w:rPr>
                <w:b/>
              </w:rPr>
            </w:pPr>
            <w:r>
              <w:rPr>
                <w:b/>
              </w:rPr>
              <w:t>S.C. AQUABIS S.A.</w:t>
            </w:r>
          </w:p>
          <w:p w14:paraId="2B6DE719" w14:textId="77777777" w:rsidR="00C40026" w:rsidRDefault="00C40026">
            <w:pPr>
              <w:spacing w:after="60"/>
              <w:jc w:val="both"/>
              <w:rPr>
                <w:b/>
              </w:rPr>
            </w:pPr>
            <w:r>
              <w:rPr>
                <w:b/>
              </w:rPr>
              <w:t>Populația din județul Bistrița-Năsăud</w:t>
            </w:r>
          </w:p>
        </w:tc>
      </w:tr>
      <w:tr w:rsidR="00C40026" w14:paraId="4F6674ED" w14:textId="77777777" w:rsidTr="00C40026">
        <w:tc>
          <w:tcPr>
            <w:tcW w:w="2376" w:type="dxa"/>
            <w:tcMar>
              <w:top w:w="0" w:type="dxa"/>
              <w:left w:w="108" w:type="dxa"/>
              <w:bottom w:w="28" w:type="dxa"/>
              <w:right w:w="108" w:type="dxa"/>
            </w:tcMar>
            <w:hideMark/>
          </w:tcPr>
          <w:p w14:paraId="7B271737" w14:textId="77777777" w:rsidR="00C40026" w:rsidRDefault="00C40026">
            <w:pPr>
              <w:spacing w:after="60"/>
              <w:jc w:val="both"/>
            </w:pPr>
            <w:r>
              <w:t>AMPLASAMENT:</w:t>
            </w:r>
          </w:p>
        </w:tc>
        <w:tc>
          <w:tcPr>
            <w:tcW w:w="7008" w:type="dxa"/>
            <w:tcMar>
              <w:top w:w="0" w:type="dxa"/>
              <w:left w:w="108" w:type="dxa"/>
              <w:bottom w:w="28" w:type="dxa"/>
              <w:right w:w="108" w:type="dxa"/>
            </w:tcMar>
            <w:hideMark/>
          </w:tcPr>
          <w:p w14:paraId="25B29763" w14:textId="77777777" w:rsidR="00C40026" w:rsidRDefault="00C40026">
            <w:pPr>
              <w:spacing w:after="60"/>
              <w:jc w:val="both"/>
              <w:rPr>
                <w:b/>
              </w:rPr>
            </w:pPr>
            <w:r>
              <w:rPr>
                <w:b/>
              </w:rPr>
              <w:t>Investițiile propuse se vor realiza în UAT BISTRIȚA în localitatea Bistrița (inclusiv cartierele Slătinița, Sărata, Viișoara, Unirea, Ghinda, Sigmir)</w:t>
            </w:r>
          </w:p>
        </w:tc>
      </w:tr>
      <w:tr w:rsidR="00C40026" w14:paraId="4C5D666A" w14:textId="77777777" w:rsidTr="00C40026">
        <w:tc>
          <w:tcPr>
            <w:tcW w:w="2376" w:type="dxa"/>
            <w:tcMar>
              <w:top w:w="0" w:type="dxa"/>
              <w:left w:w="108" w:type="dxa"/>
              <w:bottom w:w="28" w:type="dxa"/>
              <w:right w:w="108" w:type="dxa"/>
            </w:tcMar>
            <w:hideMark/>
          </w:tcPr>
          <w:p w14:paraId="28A07846" w14:textId="77777777" w:rsidR="00C40026" w:rsidRDefault="00C40026">
            <w:pPr>
              <w:spacing w:after="60"/>
              <w:jc w:val="both"/>
            </w:pPr>
            <w:r>
              <w:t>PROIECTANT:</w:t>
            </w:r>
          </w:p>
        </w:tc>
        <w:tc>
          <w:tcPr>
            <w:tcW w:w="7008" w:type="dxa"/>
            <w:tcMar>
              <w:top w:w="0" w:type="dxa"/>
              <w:left w:w="108" w:type="dxa"/>
              <w:bottom w:w="28" w:type="dxa"/>
              <w:right w:w="108" w:type="dxa"/>
            </w:tcMar>
            <w:hideMark/>
          </w:tcPr>
          <w:p w14:paraId="2F32D68B" w14:textId="77777777" w:rsidR="00C40026" w:rsidRDefault="00C40026">
            <w:pPr>
              <w:spacing w:after="60"/>
              <w:jc w:val="both"/>
              <w:rPr>
                <w:b/>
              </w:rPr>
            </w:pPr>
            <w:r>
              <w:rPr>
                <w:b/>
              </w:rPr>
              <w:t>Asocierea TPF INGINERIE - COMPANIA DE CONSULTANŢĂ ŞI ASISTENŢĂ TEHNICĂ S.R.L. – TPF GETINSA EUROESTUDIOS S.L.</w:t>
            </w:r>
          </w:p>
        </w:tc>
      </w:tr>
    </w:tbl>
    <w:p w14:paraId="362EDB22" w14:textId="77777777" w:rsidR="00C40026" w:rsidRDefault="00C40026" w:rsidP="00C40026">
      <w:pPr>
        <w:jc w:val="both"/>
      </w:pPr>
    </w:p>
    <w:p w14:paraId="3E996D09" w14:textId="77777777" w:rsidR="00C40026" w:rsidRDefault="00C40026" w:rsidP="00C40026">
      <w:r>
        <w:rPr>
          <w:b/>
          <w:u w:val="single"/>
        </w:rPr>
        <w:t>Obiectivul general</w:t>
      </w:r>
      <w:r>
        <w:rPr>
          <w:u w:val="single"/>
        </w:rPr>
        <w:t xml:space="preserve"> </w:t>
      </w:r>
      <w:r>
        <w:rPr>
          <w:b/>
          <w:u w:val="single"/>
        </w:rPr>
        <w:t>al proiectului</w:t>
      </w:r>
      <w:r>
        <w:t xml:space="preserve">: </w:t>
      </w:r>
    </w:p>
    <w:p w14:paraId="1EF8C943" w14:textId="77777777" w:rsidR="00C40026" w:rsidRDefault="00C40026" w:rsidP="00C40026">
      <w:pPr>
        <w:ind w:left="567"/>
        <w:jc w:val="both"/>
        <w:rPr>
          <w:i/>
        </w:rPr>
      </w:pPr>
    </w:p>
    <w:p w14:paraId="494DE4C2" w14:textId="77777777" w:rsidR="00C40026" w:rsidRDefault="00C40026" w:rsidP="00C40026">
      <w:pPr>
        <w:ind w:left="567"/>
        <w:jc w:val="both"/>
        <w:rPr>
          <w:i/>
        </w:rPr>
      </w:pPr>
      <w:r>
        <w:rPr>
          <w:i/>
        </w:rPr>
        <w:t xml:space="preserve">Îmbunătățirea infrastructurii de apă și apă uzată din județul Bistrița-Năsăud prin extinderea și dezvoltarea serviciului de alimentare cu </w:t>
      </w:r>
      <w:bookmarkStart w:id="1" w:name="_Hlk506070964"/>
      <w:r>
        <w:rPr>
          <w:i/>
        </w:rPr>
        <w:t>apă potabilă, controlată microbiologic, în condiții de siguranță și protecție a sănătății</w:t>
      </w:r>
      <w:bookmarkEnd w:id="1"/>
      <w:r>
        <w:rPr>
          <w:i/>
        </w:rPr>
        <w:t xml:space="preserve"> în localități care au peste 50 de locuitori și asigurarea colectării și epurării apelor uzate pentru aglomerările mai mari de 2.000 p.e. pentru conformarea cu cerințele directivelor europene privind calitatea apei destinate consumului uman (Directiva 98/83/CE) și epurarea apelor uzate (Directiva 91/271/EEC)</w:t>
      </w:r>
      <w:r>
        <w:t>.</w:t>
      </w:r>
    </w:p>
    <w:p w14:paraId="5E3F3071" w14:textId="77777777" w:rsidR="00C40026" w:rsidRDefault="00C40026" w:rsidP="00C40026">
      <w:pPr>
        <w:rPr>
          <w:b/>
        </w:rPr>
      </w:pPr>
    </w:p>
    <w:p w14:paraId="39323D89" w14:textId="77777777" w:rsidR="00C40026" w:rsidRDefault="00C40026" w:rsidP="00C40026">
      <w:pPr>
        <w:jc w:val="both"/>
        <w:rPr>
          <w:b/>
        </w:rPr>
      </w:pPr>
      <w:r>
        <w:rPr>
          <w:b/>
        </w:rPr>
        <w:t>II. INDICATORI TEHNICO-ECONOMICI AI PROIECTULUI</w:t>
      </w:r>
    </w:p>
    <w:p w14:paraId="6D6D311C" w14:textId="77777777" w:rsidR="00C40026" w:rsidRDefault="00C40026" w:rsidP="00C40026">
      <w:pPr>
        <w:rPr>
          <w:b/>
        </w:rPr>
      </w:pPr>
    </w:p>
    <w:p w14:paraId="1101E4A1" w14:textId="77777777" w:rsidR="00C40026" w:rsidRDefault="00C40026" w:rsidP="00C40026">
      <w:pPr>
        <w:rPr>
          <w:b/>
        </w:rPr>
      </w:pPr>
      <w:r>
        <w:rPr>
          <w:b/>
        </w:rPr>
        <w:t>INDICATORI FIZICI</w:t>
      </w:r>
    </w:p>
    <w:p w14:paraId="10ACA5DF" w14:textId="77777777" w:rsidR="00C40026" w:rsidRDefault="00C40026" w:rsidP="00C40026">
      <w:pPr>
        <w:rPr>
          <w:b/>
        </w:rPr>
      </w:pPr>
    </w:p>
    <w:tbl>
      <w:tblPr>
        <w:tblW w:w="4002" w:type="pct"/>
        <w:jc w:val="center"/>
        <w:tblLook w:val="04A0" w:firstRow="1" w:lastRow="0" w:firstColumn="1" w:lastColumn="0" w:noHBand="0" w:noVBand="1"/>
      </w:tblPr>
      <w:tblGrid>
        <w:gridCol w:w="4791"/>
        <w:gridCol w:w="1022"/>
        <w:gridCol w:w="1933"/>
      </w:tblGrid>
      <w:tr w:rsidR="00C40026" w14:paraId="1DA64205" w14:textId="77777777" w:rsidTr="00C40026">
        <w:trPr>
          <w:trHeight w:val="510"/>
          <w:tblHeader/>
          <w:jc w:val="center"/>
        </w:trPr>
        <w:tc>
          <w:tcPr>
            <w:tcW w:w="3091" w:type="pct"/>
            <w:tcBorders>
              <w:top w:val="single" w:sz="4" w:space="0" w:color="auto"/>
              <w:left w:val="single" w:sz="4" w:space="0" w:color="auto"/>
              <w:bottom w:val="single" w:sz="4" w:space="0" w:color="auto"/>
              <w:right w:val="single" w:sz="4" w:space="0" w:color="000000"/>
            </w:tcBorders>
            <w:shd w:val="clear" w:color="auto" w:fill="D9D9D9"/>
            <w:vAlign w:val="center"/>
            <w:hideMark/>
          </w:tcPr>
          <w:p w14:paraId="4A640406" w14:textId="77777777" w:rsidR="00C40026" w:rsidRDefault="00C40026">
            <w:pPr>
              <w:jc w:val="center"/>
              <w:rPr>
                <w:b/>
                <w:bCs/>
                <w:color w:val="000000"/>
                <w:sz w:val="22"/>
                <w:szCs w:val="22"/>
              </w:rPr>
            </w:pPr>
            <w:r>
              <w:rPr>
                <w:b/>
                <w:bCs/>
                <w:color w:val="000000"/>
                <w:sz w:val="22"/>
                <w:szCs w:val="22"/>
              </w:rPr>
              <w:t>Denumire indicator</w:t>
            </w:r>
          </w:p>
        </w:tc>
        <w:tc>
          <w:tcPr>
            <w:tcW w:w="660" w:type="pct"/>
            <w:tcBorders>
              <w:top w:val="single" w:sz="4" w:space="0" w:color="auto"/>
              <w:left w:val="nil"/>
              <w:bottom w:val="single" w:sz="4" w:space="0" w:color="auto"/>
              <w:right w:val="single" w:sz="4" w:space="0" w:color="auto"/>
            </w:tcBorders>
            <w:shd w:val="clear" w:color="auto" w:fill="D9D9D9"/>
            <w:vAlign w:val="center"/>
            <w:hideMark/>
          </w:tcPr>
          <w:p w14:paraId="79FB33DE" w14:textId="77777777" w:rsidR="00C40026" w:rsidRDefault="00C40026">
            <w:pPr>
              <w:jc w:val="center"/>
              <w:rPr>
                <w:b/>
                <w:bCs/>
                <w:color w:val="231F20"/>
                <w:sz w:val="22"/>
                <w:szCs w:val="22"/>
              </w:rPr>
            </w:pPr>
            <w:r>
              <w:rPr>
                <w:b/>
                <w:bCs/>
                <w:color w:val="231F20"/>
                <w:sz w:val="22"/>
                <w:szCs w:val="22"/>
              </w:rPr>
              <w:t>Unitate de măsură</w:t>
            </w:r>
          </w:p>
        </w:tc>
        <w:tc>
          <w:tcPr>
            <w:tcW w:w="1248" w:type="pct"/>
            <w:tcBorders>
              <w:top w:val="single" w:sz="4" w:space="0" w:color="auto"/>
              <w:left w:val="nil"/>
              <w:bottom w:val="single" w:sz="4" w:space="0" w:color="auto"/>
              <w:right w:val="single" w:sz="4" w:space="0" w:color="auto"/>
            </w:tcBorders>
            <w:shd w:val="clear" w:color="auto" w:fill="D9D9D9"/>
            <w:vAlign w:val="center"/>
            <w:hideMark/>
          </w:tcPr>
          <w:p w14:paraId="3501B5BF" w14:textId="77777777" w:rsidR="00C40026" w:rsidRDefault="00C40026">
            <w:pPr>
              <w:jc w:val="center"/>
              <w:rPr>
                <w:b/>
                <w:bCs/>
                <w:color w:val="000000"/>
                <w:sz w:val="22"/>
                <w:szCs w:val="22"/>
              </w:rPr>
            </w:pPr>
            <w:r>
              <w:rPr>
                <w:b/>
                <w:bCs/>
                <w:color w:val="000000"/>
                <w:sz w:val="22"/>
                <w:szCs w:val="22"/>
              </w:rPr>
              <w:t>Valoarea-țintă pentru proiect</w:t>
            </w:r>
          </w:p>
        </w:tc>
      </w:tr>
      <w:tr w:rsidR="00C40026" w14:paraId="3C0EAC6D"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0E3F874C" w14:textId="77777777" w:rsidR="00C40026" w:rsidRDefault="00C40026">
            <w:pPr>
              <w:rPr>
                <w:i/>
                <w:iCs/>
                <w:color w:val="000000"/>
                <w:sz w:val="22"/>
                <w:szCs w:val="22"/>
              </w:rPr>
            </w:pPr>
            <w:r>
              <w:rPr>
                <w:i/>
                <w:iCs/>
                <w:color w:val="000000"/>
                <w:sz w:val="22"/>
                <w:szCs w:val="22"/>
              </w:rPr>
              <w:t>Rețea de distribuție apă potabilă (nouă)</w:t>
            </w:r>
          </w:p>
        </w:tc>
        <w:tc>
          <w:tcPr>
            <w:tcW w:w="660" w:type="pct"/>
            <w:tcBorders>
              <w:top w:val="nil"/>
              <w:left w:val="nil"/>
              <w:bottom w:val="single" w:sz="4" w:space="0" w:color="auto"/>
              <w:right w:val="single" w:sz="4" w:space="0" w:color="auto"/>
            </w:tcBorders>
            <w:vAlign w:val="center"/>
            <w:hideMark/>
          </w:tcPr>
          <w:p w14:paraId="36361B0B" w14:textId="77777777" w:rsidR="00C40026" w:rsidRDefault="00C40026">
            <w:pPr>
              <w:jc w:val="center"/>
              <w:rPr>
                <w:color w:val="000000"/>
                <w:sz w:val="22"/>
                <w:szCs w:val="22"/>
              </w:rPr>
            </w:pPr>
            <w:r>
              <w:rPr>
                <w:color w:val="000000"/>
                <w:sz w:val="22"/>
                <w:szCs w:val="22"/>
              </w:rPr>
              <w:t>km</w:t>
            </w:r>
          </w:p>
        </w:tc>
        <w:tc>
          <w:tcPr>
            <w:tcW w:w="1248" w:type="pct"/>
            <w:tcBorders>
              <w:top w:val="nil"/>
              <w:left w:val="nil"/>
              <w:bottom w:val="single" w:sz="4" w:space="0" w:color="auto"/>
              <w:right w:val="single" w:sz="4" w:space="0" w:color="auto"/>
            </w:tcBorders>
            <w:vAlign w:val="center"/>
            <w:hideMark/>
          </w:tcPr>
          <w:p w14:paraId="54B843D2" w14:textId="77777777" w:rsidR="00C40026" w:rsidRDefault="00C40026">
            <w:pPr>
              <w:jc w:val="center"/>
              <w:rPr>
                <w:color w:val="000000"/>
                <w:sz w:val="22"/>
                <w:szCs w:val="22"/>
              </w:rPr>
            </w:pPr>
            <w:r>
              <w:rPr>
                <w:color w:val="000000"/>
                <w:sz w:val="22"/>
                <w:szCs w:val="22"/>
              </w:rPr>
              <w:t>603,060</w:t>
            </w:r>
          </w:p>
        </w:tc>
      </w:tr>
      <w:tr w:rsidR="00C40026" w14:paraId="7E9DADDF"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19F9A2F9" w14:textId="77777777" w:rsidR="00C40026" w:rsidRDefault="00C40026">
            <w:pPr>
              <w:rPr>
                <w:i/>
                <w:iCs/>
                <w:color w:val="000000"/>
                <w:sz w:val="22"/>
                <w:szCs w:val="22"/>
              </w:rPr>
            </w:pPr>
            <w:r>
              <w:rPr>
                <w:i/>
                <w:iCs/>
                <w:color w:val="000000"/>
                <w:sz w:val="22"/>
                <w:szCs w:val="22"/>
              </w:rPr>
              <w:t>Rețea de distribuție apă potabilă (reabilitată)</w:t>
            </w:r>
          </w:p>
        </w:tc>
        <w:tc>
          <w:tcPr>
            <w:tcW w:w="660" w:type="pct"/>
            <w:tcBorders>
              <w:top w:val="nil"/>
              <w:left w:val="nil"/>
              <w:bottom w:val="single" w:sz="4" w:space="0" w:color="auto"/>
              <w:right w:val="single" w:sz="4" w:space="0" w:color="auto"/>
            </w:tcBorders>
            <w:vAlign w:val="center"/>
            <w:hideMark/>
          </w:tcPr>
          <w:p w14:paraId="18EDE7FA" w14:textId="77777777" w:rsidR="00C40026" w:rsidRDefault="00C40026">
            <w:pPr>
              <w:jc w:val="center"/>
              <w:rPr>
                <w:color w:val="000000"/>
                <w:sz w:val="22"/>
                <w:szCs w:val="22"/>
              </w:rPr>
            </w:pPr>
            <w:r>
              <w:rPr>
                <w:color w:val="000000"/>
                <w:sz w:val="22"/>
                <w:szCs w:val="22"/>
              </w:rPr>
              <w:t>km</w:t>
            </w:r>
          </w:p>
        </w:tc>
        <w:tc>
          <w:tcPr>
            <w:tcW w:w="1248" w:type="pct"/>
            <w:tcBorders>
              <w:top w:val="nil"/>
              <w:left w:val="nil"/>
              <w:bottom w:val="single" w:sz="4" w:space="0" w:color="auto"/>
              <w:right w:val="single" w:sz="4" w:space="0" w:color="auto"/>
            </w:tcBorders>
            <w:vAlign w:val="center"/>
            <w:hideMark/>
          </w:tcPr>
          <w:p w14:paraId="79E91A2A" w14:textId="77777777" w:rsidR="00C40026" w:rsidRDefault="00C40026">
            <w:pPr>
              <w:jc w:val="center"/>
              <w:rPr>
                <w:color w:val="000000"/>
                <w:sz w:val="22"/>
                <w:szCs w:val="22"/>
              </w:rPr>
            </w:pPr>
            <w:r>
              <w:rPr>
                <w:color w:val="000000"/>
                <w:sz w:val="22"/>
                <w:szCs w:val="22"/>
              </w:rPr>
              <w:t>44,643</w:t>
            </w:r>
          </w:p>
        </w:tc>
      </w:tr>
      <w:tr w:rsidR="00C40026" w14:paraId="7EFA4A60"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02244485" w14:textId="77777777" w:rsidR="00C40026" w:rsidRDefault="00C40026">
            <w:pPr>
              <w:rPr>
                <w:i/>
                <w:iCs/>
                <w:color w:val="000000"/>
                <w:sz w:val="22"/>
                <w:szCs w:val="22"/>
              </w:rPr>
            </w:pPr>
            <w:r>
              <w:rPr>
                <w:i/>
                <w:iCs/>
                <w:color w:val="000000"/>
                <w:sz w:val="22"/>
                <w:szCs w:val="22"/>
              </w:rPr>
              <w:t xml:space="preserve">Aducțiune (nouă) </w:t>
            </w:r>
          </w:p>
        </w:tc>
        <w:tc>
          <w:tcPr>
            <w:tcW w:w="660" w:type="pct"/>
            <w:tcBorders>
              <w:top w:val="nil"/>
              <w:left w:val="nil"/>
              <w:bottom w:val="single" w:sz="4" w:space="0" w:color="auto"/>
              <w:right w:val="single" w:sz="4" w:space="0" w:color="auto"/>
            </w:tcBorders>
            <w:vAlign w:val="center"/>
            <w:hideMark/>
          </w:tcPr>
          <w:p w14:paraId="44654336" w14:textId="77777777" w:rsidR="00C40026" w:rsidRDefault="00C40026">
            <w:pPr>
              <w:jc w:val="center"/>
              <w:rPr>
                <w:color w:val="000000"/>
                <w:sz w:val="22"/>
                <w:szCs w:val="22"/>
              </w:rPr>
            </w:pPr>
            <w:r>
              <w:rPr>
                <w:color w:val="000000"/>
                <w:sz w:val="22"/>
                <w:szCs w:val="22"/>
              </w:rPr>
              <w:t>km</w:t>
            </w:r>
          </w:p>
        </w:tc>
        <w:tc>
          <w:tcPr>
            <w:tcW w:w="1248" w:type="pct"/>
            <w:tcBorders>
              <w:top w:val="nil"/>
              <w:left w:val="nil"/>
              <w:bottom w:val="single" w:sz="4" w:space="0" w:color="auto"/>
              <w:right w:val="single" w:sz="4" w:space="0" w:color="auto"/>
            </w:tcBorders>
            <w:vAlign w:val="center"/>
            <w:hideMark/>
          </w:tcPr>
          <w:p w14:paraId="7BD03E7D" w14:textId="77777777" w:rsidR="00C40026" w:rsidRDefault="00C40026">
            <w:pPr>
              <w:jc w:val="center"/>
              <w:rPr>
                <w:color w:val="000000"/>
                <w:sz w:val="22"/>
                <w:szCs w:val="22"/>
              </w:rPr>
            </w:pPr>
            <w:r>
              <w:rPr>
                <w:color w:val="000000"/>
                <w:sz w:val="22"/>
                <w:szCs w:val="22"/>
              </w:rPr>
              <w:t>113,284</w:t>
            </w:r>
          </w:p>
        </w:tc>
      </w:tr>
      <w:tr w:rsidR="00C40026" w14:paraId="2AF2E2F0"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63044693" w14:textId="77777777" w:rsidR="00C40026" w:rsidRDefault="00C40026">
            <w:pPr>
              <w:rPr>
                <w:i/>
                <w:iCs/>
                <w:color w:val="000000"/>
                <w:sz w:val="22"/>
                <w:szCs w:val="22"/>
              </w:rPr>
            </w:pPr>
            <w:r>
              <w:rPr>
                <w:i/>
                <w:iCs/>
                <w:color w:val="000000"/>
                <w:sz w:val="22"/>
                <w:szCs w:val="22"/>
              </w:rPr>
              <w:t>Aducțiune (reabilitată)</w:t>
            </w:r>
          </w:p>
        </w:tc>
        <w:tc>
          <w:tcPr>
            <w:tcW w:w="660" w:type="pct"/>
            <w:tcBorders>
              <w:top w:val="nil"/>
              <w:left w:val="nil"/>
              <w:bottom w:val="single" w:sz="4" w:space="0" w:color="auto"/>
              <w:right w:val="single" w:sz="4" w:space="0" w:color="auto"/>
            </w:tcBorders>
            <w:vAlign w:val="center"/>
            <w:hideMark/>
          </w:tcPr>
          <w:p w14:paraId="36145F6D" w14:textId="77777777" w:rsidR="00C40026" w:rsidRDefault="00C40026">
            <w:pPr>
              <w:jc w:val="center"/>
              <w:rPr>
                <w:color w:val="000000"/>
                <w:sz w:val="22"/>
                <w:szCs w:val="22"/>
              </w:rPr>
            </w:pPr>
            <w:r>
              <w:rPr>
                <w:color w:val="000000"/>
                <w:sz w:val="22"/>
                <w:szCs w:val="22"/>
              </w:rPr>
              <w:t>km</w:t>
            </w:r>
          </w:p>
        </w:tc>
        <w:tc>
          <w:tcPr>
            <w:tcW w:w="1248" w:type="pct"/>
            <w:tcBorders>
              <w:top w:val="nil"/>
              <w:left w:val="nil"/>
              <w:bottom w:val="single" w:sz="4" w:space="0" w:color="auto"/>
              <w:right w:val="single" w:sz="4" w:space="0" w:color="auto"/>
            </w:tcBorders>
            <w:vAlign w:val="center"/>
            <w:hideMark/>
          </w:tcPr>
          <w:p w14:paraId="469DB343" w14:textId="77777777" w:rsidR="00C40026" w:rsidRDefault="00C40026">
            <w:pPr>
              <w:jc w:val="center"/>
              <w:rPr>
                <w:color w:val="000000"/>
                <w:sz w:val="22"/>
                <w:szCs w:val="22"/>
              </w:rPr>
            </w:pPr>
            <w:r>
              <w:rPr>
                <w:color w:val="000000"/>
                <w:sz w:val="22"/>
                <w:szCs w:val="22"/>
              </w:rPr>
              <w:t>39,424</w:t>
            </w:r>
          </w:p>
        </w:tc>
      </w:tr>
      <w:tr w:rsidR="00C40026" w14:paraId="60E946A9"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42F8E39C" w14:textId="77777777" w:rsidR="00C40026" w:rsidRDefault="00C40026">
            <w:pPr>
              <w:rPr>
                <w:i/>
                <w:iCs/>
                <w:color w:val="000000"/>
                <w:sz w:val="22"/>
                <w:szCs w:val="22"/>
              </w:rPr>
            </w:pPr>
            <w:r>
              <w:rPr>
                <w:i/>
                <w:iCs/>
                <w:color w:val="000000"/>
                <w:sz w:val="22"/>
                <w:szCs w:val="22"/>
              </w:rPr>
              <w:t>Rețea canalizare (nouă)</w:t>
            </w:r>
          </w:p>
        </w:tc>
        <w:tc>
          <w:tcPr>
            <w:tcW w:w="660" w:type="pct"/>
            <w:tcBorders>
              <w:top w:val="nil"/>
              <w:left w:val="nil"/>
              <w:bottom w:val="single" w:sz="4" w:space="0" w:color="auto"/>
              <w:right w:val="single" w:sz="4" w:space="0" w:color="auto"/>
            </w:tcBorders>
            <w:vAlign w:val="center"/>
            <w:hideMark/>
          </w:tcPr>
          <w:p w14:paraId="6140AA04" w14:textId="77777777" w:rsidR="00C40026" w:rsidRDefault="00C40026">
            <w:pPr>
              <w:jc w:val="center"/>
              <w:rPr>
                <w:color w:val="000000"/>
                <w:sz w:val="22"/>
                <w:szCs w:val="22"/>
              </w:rPr>
            </w:pPr>
            <w:r>
              <w:rPr>
                <w:color w:val="000000"/>
                <w:sz w:val="22"/>
                <w:szCs w:val="22"/>
              </w:rPr>
              <w:t>km</w:t>
            </w:r>
          </w:p>
        </w:tc>
        <w:tc>
          <w:tcPr>
            <w:tcW w:w="1248" w:type="pct"/>
            <w:tcBorders>
              <w:top w:val="nil"/>
              <w:left w:val="nil"/>
              <w:bottom w:val="single" w:sz="4" w:space="0" w:color="auto"/>
              <w:right w:val="single" w:sz="4" w:space="0" w:color="auto"/>
            </w:tcBorders>
            <w:vAlign w:val="center"/>
            <w:hideMark/>
          </w:tcPr>
          <w:p w14:paraId="08C74D33" w14:textId="77777777" w:rsidR="00C40026" w:rsidRDefault="00C40026">
            <w:pPr>
              <w:jc w:val="center"/>
              <w:rPr>
                <w:color w:val="000000"/>
                <w:sz w:val="22"/>
                <w:szCs w:val="22"/>
              </w:rPr>
            </w:pPr>
            <w:r>
              <w:rPr>
                <w:color w:val="000000"/>
                <w:sz w:val="22"/>
                <w:szCs w:val="22"/>
              </w:rPr>
              <w:t>198,400</w:t>
            </w:r>
          </w:p>
        </w:tc>
      </w:tr>
      <w:tr w:rsidR="00C40026" w14:paraId="44559E77"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7048B6E1" w14:textId="77777777" w:rsidR="00C40026" w:rsidRDefault="00C40026">
            <w:pPr>
              <w:rPr>
                <w:i/>
                <w:iCs/>
                <w:color w:val="000000"/>
                <w:sz w:val="22"/>
                <w:szCs w:val="22"/>
              </w:rPr>
            </w:pPr>
            <w:r>
              <w:rPr>
                <w:i/>
                <w:iCs/>
                <w:color w:val="000000"/>
                <w:sz w:val="22"/>
                <w:szCs w:val="22"/>
              </w:rPr>
              <w:t>Rețea canalizare (reabilitată)</w:t>
            </w:r>
          </w:p>
        </w:tc>
        <w:tc>
          <w:tcPr>
            <w:tcW w:w="660" w:type="pct"/>
            <w:tcBorders>
              <w:top w:val="nil"/>
              <w:left w:val="nil"/>
              <w:bottom w:val="single" w:sz="4" w:space="0" w:color="auto"/>
              <w:right w:val="single" w:sz="4" w:space="0" w:color="auto"/>
            </w:tcBorders>
            <w:vAlign w:val="center"/>
            <w:hideMark/>
          </w:tcPr>
          <w:p w14:paraId="309CCEC0" w14:textId="77777777" w:rsidR="00C40026" w:rsidRDefault="00C40026">
            <w:pPr>
              <w:jc w:val="center"/>
              <w:rPr>
                <w:color w:val="000000"/>
                <w:sz w:val="22"/>
                <w:szCs w:val="22"/>
              </w:rPr>
            </w:pPr>
            <w:r>
              <w:rPr>
                <w:color w:val="000000"/>
                <w:sz w:val="22"/>
                <w:szCs w:val="22"/>
              </w:rPr>
              <w:t>km</w:t>
            </w:r>
          </w:p>
        </w:tc>
        <w:tc>
          <w:tcPr>
            <w:tcW w:w="1248" w:type="pct"/>
            <w:tcBorders>
              <w:top w:val="nil"/>
              <w:left w:val="nil"/>
              <w:bottom w:val="single" w:sz="4" w:space="0" w:color="auto"/>
              <w:right w:val="single" w:sz="4" w:space="0" w:color="auto"/>
            </w:tcBorders>
            <w:vAlign w:val="center"/>
            <w:hideMark/>
          </w:tcPr>
          <w:p w14:paraId="0AB45CB7" w14:textId="77777777" w:rsidR="00C40026" w:rsidRDefault="00C40026">
            <w:pPr>
              <w:jc w:val="center"/>
              <w:rPr>
                <w:color w:val="000000"/>
                <w:sz w:val="22"/>
                <w:szCs w:val="22"/>
              </w:rPr>
            </w:pPr>
            <w:r>
              <w:rPr>
                <w:color w:val="000000"/>
                <w:sz w:val="22"/>
                <w:szCs w:val="22"/>
              </w:rPr>
              <w:t>14,636</w:t>
            </w:r>
          </w:p>
        </w:tc>
      </w:tr>
      <w:tr w:rsidR="00C40026" w14:paraId="2BCAF0DC"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23AD07BC" w14:textId="77777777" w:rsidR="00C40026" w:rsidRDefault="00C40026">
            <w:pPr>
              <w:rPr>
                <w:i/>
                <w:iCs/>
                <w:color w:val="000000"/>
                <w:sz w:val="22"/>
                <w:szCs w:val="22"/>
              </w:rPr>
            </w:pPr>
            <w:r>
              <w:rPr>
                <w:i/>
                <w:iCs/>
                <w:color w:val="000000"/>
                <w:sz w:val="22"/>
                <w:szCs w:val="22"/>
              </w:rPr>
              <w:t>Rezervoare înmagazinare (noi + reabilitate)</w:t>
            </w:r>
          </w:p>
        </w:tc>
        <w:tc>
          <w:tcPr>
            <w:tcW w:w="660" w:type="pct"/>
            <w:tcBorders>
              <w:top w:val="nil"/>
              <w:left w:val="nil"/>
              <w:bottom w:val="single" w:sz="4" w:space="0" w:color="auto"/>
              <w:right w:val="single" w:sz="4" w:space="0" w:color="auto"/>
            </w:tcBorders>
            <w:vAlign w:val="center"/>
            <w:hideMark/>
          </w:tcPr>
          <w:p w14:paraId="400E7C3B"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06C0C179" w14:textId="77777777" w:rsidR="00C40026" w:rsidRDefault="00C40026">
            <w:pPr>
              <w:jc w:val="center"/>
              <w:rPr>
                <w:color w:val="000000"/>
                <w:sz w:val="22"/>
                <w:szCs w:val="22"/>
              </w:rPr>
            </w:pPr>
            <w:r>
              <w:rPr>
                <w:color w:val="000000"/>
                <w:sz w:val="22"/>
                <w:szCs w:val="22"/>
              </w:rPr>
              <w:t>41</w:t>
            </w:r>
          </w:p>
        </w:tc>
      </w:tr>
      <w:tr w:rsidR="00C40026" w14:paraId="6ABD3991"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238700B7" w14:textId="77777777" w:rsidR="00C40026" w:rsidRDefault="00C40026">
            <w:pPr>
              <w:rPr>
                <w:i/>
                <w:iCs/>
                <w:color w:val="000000"/>
                <w:sz w:val="22"/>
                <w:szCs w:val="22"/>
              </w:rPr>
            </w:pPr>
            <w:r>
              <w:rPr>
                <w:i/>
                <w:iCs/>
                <w:color w:val="000000"/>
                <w:sz w:val="22"/>
                <w:szCs w:val="22"/>
              </w:rPr>
              <w:t>Stații tratare apă (noi + modernizate)</w:t>
            </w:r>
          </w:p>
        </w:tc>
        <w:tc>
          <w:tcPr>
            <w:tcW w:w="660" w:type="pct"/>
            <w:tcBorders>
              <w:top w:val="nil"/>
              <w:left w:val="nil"/>
              <w:bottom w:val="single" w:sz="4" w:space="0" w:color="auto"/>
              <w:right w:val="single" w:sz="4" w:space="0" w:color="auto"/>
            </w:tcBorders>
            <w:vAlign w:val="center"/>
            <w:hideMark/>
          </w:tcPr>
          <w:p w14:paraId="0D332953"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7EC51B82" w14:textId="77777777" w:rsidR="00C40026" w:rsidRDefault="00C40026">
            <w:pPr>
              <w:jc w:val="center"/>
              <w:rPr>
                <w:color w:val="000000"/>
                <w:sz w:val="22"/>
                <w:szCs w:val="22"/>
              </w:rPr>
            </w:pPr>
            <w:r>
              <w:rPr>
                <w:color w:val="000000"/>
                <w:sz w:val="22"/>
                <w:szCs w:val="22"/>
              </w:rPr>
              <w:t>8</w:t>
            </w:r>
          </w:p>
        </w:tc>
      </w:tr>
      <w:tr w:rsidR="00C40026" w14:paraId="75D16A9F" w14:textId="77777777" w:rsidTr="00C40026">
        <w:trPr>
          <w:trHeight w:val="510"/>
          <w:jc w:val="center"/>
        </w:trPr>
        <w:tc>
          <w:tcPr>
            <w:tcW w:w="3091" w:type="pct"/>
            <w:tcBorders>
              <w:top w:val="nil"/>
              <w:left w:val="single" w:sz="4" w:space="0" w:color="auto"/>
              <w:bottom w:val="single" w:sz="4" w:space="0" w:color="auto"/>
              <w:right w:val="single" w:sz="4" w:space="0" w:color="auto"/>
            </w:tcBorders>
            <w:vAlign w:val="center"/>
            <w:hideMark/>
          </w:tcPr>
          <w:p w14:paraId="78566CE1" w14:textId="77777777" w:rsidR="00C40026" w:rsidRDefault="00C40026">
            <w:pPr>
              <w:rPr>
                <w:i/>
                <w:iCs/>
                <w:color w:val="000000"/>
                <w:sz w:val="22"/>
                <w:szCs w:val="22"/>
              </w:rPr>
            </w:pPr>
            <w:r>
              <w:rPr>
                <w:i/>
                <w:iCs/>
                <w:color w:val="000000"/>
                <w:sz w:val="22"/>
                <w:szCs w:val="22"/>
              </w:rPr>
              <w:t>Stații epurare ape uzate care deservesc aglomerări cu peste 10.000 p.e. (noi + modernizate)</w:t>
            </w:r>
          </w:p>
        </w:tc>
        <w:tc>
          <w:tcPr>
            <w:tcW w:w="660" w:type="pct"/>
            <w:tcBorders>
              <w:top w:val="nil"/>
              <w:left w:val="nil"/>
              <w:bottom w:val="single" w:sz="4" w:space="0" w:color="auto"/>
              <w:right w:val="single" w:sz="4" w:space="0" w:color="auto"/>
            </w:tcBorders>
            <w:vAlign w:val="center"/>
            <w:hideMark/>
          </w:tcPr>
          <w:p w14:paraId="269BE196"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4529F60F" w14:textId="77777777" w:rsidR="00C40026" w:rsidRDefault="00C40026">
            <w:pPr>
              <w:jc w:val="center"/>
              <w:rPr>
                <w:color w:val="000000"/>
                <w:sz w:val="22"/>
                <w:szCs w:val="22"/>
              </w:rPr>
            </w:pPr>
            <w:r>
              <w:rPr>
                <w:color w:val="000000"/>
                <w:sz w:val="22"/>
                <w:szCs w:val="22"/>
              </w:rPr>
              <w:t>1</w:t>
            </w:r>
          </w:p>
        </w:tc>
      </w:tr>
      <w:tr w:rsidR="00C40026" w14:paraId="23B09484" w14:textId="77777777" w:rsidTr="00C40026">
        <w:trPr>
          <w:trHeight w:val="510"/>
          <w:jc w:val="center"/>
        </w:trPr>
        <w:tc>
          <w:tcPr>
            <w:tcW w:w="3091" w:type="pct"/>
            <w:tcBorders>
              <w:top w:val="nil"/>
              <w:left w:val="single" w:sz="4" w:space="0" w:color="auto"/>
              <w:bottom w:val="single" w:sz="4" w:space="0" w:color="auto"/>
              <w:right w:val="single" w:sz="4" w:space="0" w:color="auto"/>
            </w:tcBorders>
            <w:vAlign w:val="center"/>
            <w:hideMark/>
          </w:tcPr>
          <w:p w14:paraId="7DF45968" w14:textId="77777777" w:rsidR="00C40026" w:rsidRDefault="00C40026">
            <w:pPr>
              <w:rPr>
                <w:i/>
                <w:iCs/>
                <w:color w:val="000000"/>
                <w:sz w:val="22"/>
                <w:szCs w:val="22"/>
              </w:rPr>
            </w:pPr>
            <w:r>
              <w:rPr>
                <w:i/>
                <w:iCs/>
                <w:color w:val="000000"/>
                <w:sz w:val="22"/>
                <w:szCs w:val="22"/>
              </w:rPr>
              <w:lastRenderedPageBreak/>
              <w:t>Stații epurare ape uzate care deservesc aglomerări sub 10.000 p.e. (noi + modernizate)</w:t>
            </w:r>
          </w:p>
        </w:tc>
        <w:tc>
          <w:tcPr>
            <w:tcW w:w="660" w:type="pct"/>
            <w:tcBorders>
              <w:top w:val="nil"/>
              <w:left w:val="nil"/>
              <w:bottom w:val="single" w:sz="4" w:space="0" w:color="auto"/>
              <w:right w:val="single" w:sz="4" w:space="0" w:color="auto"/>
            </w:tcBorders>
            <w:vAlign w:val="center"/>
            <w:hideMark/>
          </w:tcPr>
          <w:p w14:paraId="2216F088"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65164DB9" w14:textId="77777777" w:rsidR="00C40026" w:rsidRDefault="00C40026">
            <w:pPr>
              <w:jc w:val="center"/>
              <w:rPr>
                <w:color w:val="000000"/>
                <w:sz w:val="22"/>
                <w:szCs w:val="22"/>
              </w:rPr>
            </w:pPr>
            <w:r>
              <w:rPr>
                <w:color w:val="000000"/>
                <w:sz w:val="22"/>
                <w:szCs w:val="22"/>
              </w:rPr>
              <w:t>2</w:t>
            </w:r>
          </w:p>
        </w:tc>
      </w:tr>
      <w:tr w:rsidR="00C40026" w14:paraId="604E8931"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483E4B6B" w14:textId="77777777" w:rsidR="00C40026" w:rsidRDefault="00C40026">
            <w:pPr>
              <w:rPr>
                <w:b/>
                <w:bCs/>
                <w:i/>
                <w:iCs/>
                <w:color w:val="000000"/>
                <w:sz w:val="22"/>
                <w:szCs w:val="22"/>
              </w:rPr>
            </w:pPr>
            <w:r>
              <w:rPr>
                <w:color w:val="000000"/>
                <w:sz w:val="22"/>
                <w:szCs w:val="22"/>
              </w:rPr>
              <w:t> </w:t>
            </w:r>
            <w:r>
              <w:rPr>
                <w:b/>
                <w:bCs/>
                <w:i/>
                <w:iCs/>
                <w:color w:val="000000"/>
                <w:sz w:val="22"/>
                <w:szCs w:val="22"/>
              </w:rPr>
              <w:t>Alți indicatori fizici</w:t>
            </w:r>
          </w:p>
        </w:tc>
        <w:tc>
          <w:tcPr>
            <w:tcW w:w="660" w:type="pct"/>
            <w:tcBorders>
              <w:top w:val="nil"/>
              <w:left w:val="nil"/>
              <w:bottom w:val="single" w:sz="4" w:space="0" w:color="auto"/>
              <w:right w:val="single" w:sz="4" w:space="0" w:color="auto"/>
            </w:tcBorders>
            <w:vAlign w:val="center"/>
            <w:hideMark/>
          </w:tcPr>
          <w:p w14:paraId="18E01BF1" w14:textId="77777777" w:rsidR="00C40026" w:rsidRDefault="00C40026">
            <w:pPr>
              <w:jc w:val="center"/>
              <w:rPr>
                <w:color w:val="000000"/>
                <w:sz w:val="22"/>
                <w:szCs w:val="22"/>
              </w:rPr>
            </w:pPr>
            <w:r>
              <w:rPr>
                <w:color w:val="000000"/>
                <w:sz w:val="22"/>
                <w:szCs w:val="22"/>
              </w:rPr>
              <w:t> </w:t>
            </w:r>
          </w:p>
        </w:tc>
        <w:tc>
          <w:tcPr>
            <w:tcW w:w="1248" w:type="pct"/>
            <w:tcBorders>
              <w:top w:val="nil"/>
              <w:left w:val="nil"/>
              <w:bottom w:val="single" w:sz="4" w:space="0" w:color="auto"/>
              <w:right w:val="single" w:sz="4" w:space="0" w:color="auto"/>
            </w:tcBorders>
            <w:vAlign w:val="center"/>
          </w:tcPr>
          <w:p w14:paraId="689CBEBF" w14:textId="77777777" w:rsidR="00C40026" w:rsidRDefault="00C40026">
            <w:pPr>
              <w:jc w:val="center"/>
              <w:rPr>
                <w:color w:val="000000"/>
                <w:sz w:val="22"/>
                <w:szCs w:val="22"/>
              </w:rPr>
            </w:pPr>
          </w:p>
        </w:tc>
      </w:tr>
      <w:tr w:rsidR="00C40026" w14:paraId="3B6A6720"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3FF1F48B" w14:textId="77777777" w:rsidR="00C40026" w:rsidRDefault="00C40026">
            <w:pPr>
              <w:rPr>
                <w:i/>
                <w:iCs/>
                <w:color w:val="000000"/>
                <w:sz w:val="22"/>
                <w:szCs w:val="22"/>
              </w:rPr>
            </w:pPr>
            <w:r>
              <w:rPr>
                <w:i/>
                <w:iCs/>
                <w:color w:val="000000"/>
                <w:sz w:val="22"/>
                <w:szCs w:val="22"/>
              </w:rPr>
              <w:t>Stații de pompare apă (noi)</w:t>
            </w:r>
          </w:p>
        </w:tc>
        <w:tc>
          <w:tcPr>
            <w:tcW w:w="660" w:type="pct"/>
            <w:tcBorders>
              <w:top w:val="nil"/>
              <w:left w:val="nil"/>
              <w:bottom w:val="single" w:sz="4" w:space="0" w:color="auto"/>
              <w:right w:val="single" w:sz="4" w:space="0" w:color="auto"/>
            </w:tcBorders>
            <w:vAlign w:val="center"/>
            <w:hideMark/>
          </w:tcPr>
          <w:p w14:paraId="403F46DF"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568EB2B3" w14:textId="77777777" w:rsidR="00C40026" w:rsidRDefault="00C40026">
            <w:pPr>
              <w:jc w:val="center"/>
              <w:rPr>
                <w:color w:val="000000"/>
                <w:sz w:val="22"/>
                <w:szCs w:val="22"/>
              </w:rPr>
            </w:pPr>
            <w:r>
              <w:rPr>
                <w:color w:val="000000"/>
                <w:sz w:val="22"/>
                <w:szCs w:val="22"/>
              </w:rPr>
              <w:t>76</w:t>
            </w:r>
          </w:p>
        </w:tc>
      </w:tr>
      <w:tr w:rsidR="00C40026" w14:paraId="2434DAC1"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7C031841" w14:textId="77777777" w:rsidR="00C40026" w:rsidRDefault="00C40026">
            <w:pPr>
              <w:rPr>
                <w:i/>
                <w:iCs/>
                <w:color w:val="000000"/>
                <w:sz w:val="22"/>
                <w:szCs w:val="22"/>
              </w:rPr>
            </w:pPr>
            <w:r>
              <w:rPr>
                <w:i/>
                <w:iCs/>
                <w:color w:val="000000"/>
                <w:sz w:val="22"/>
                <w:szCs w:val="22"/>
              </w:rPr>
              <w:t>Stații de pompare apă (reabilitate)</w:t>
            </w:r>
          </w:p>
        </w:tc>
        <w:tc>
          <w:tcPr>
            <w:tcW w:w="660" w:type="pct"/>
            <w:tcBorders>
              <w:top w:val="nil"/>
              <w:left w:val="nil"/>
              <w:bottom w:val="single" w:sz="4" w:space="0" w:color="auto"/>
              <w:right w:val="single" w:sz="4" w:space="0" w:color="auto"/>
            </w:tcBorders>
            <w:vAlign w:val="center"/>
            <w:hideMark/>
          </w:tcPr>
          <w:p w14:paraId="1DC66974"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5FC85A16" w14:textId="77777777" w:rsidR="00C40026" w:rsidRDefault="00C40026">
            <w:pPr>
              <w:jc w:val="center"/>
              <w:rPr>
                <w:color w:val="000000"/>
                <w:sz w:val="22"/>
                <w:szCs w:val="22"/>
              </w:rPr>
            </w:pPr>
            <w:r>
              <w:rPr>
                <w:color w:val="000000"/>
                <w:sz w:val="22"/>
                <w:szCs w:val="22"/>
              </w:rPr>
              <w:t>3</w:t>
            </w:r>
          </w:p>
        </w:tc>
      </w:tr>
      <w:tr w:rsidR="00C40026" w14:paraId="51F005FB"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1AB8F302" w14:textId="77777777" w:rsidR="00C40026" w:rsidRDefault="00C40026">
            <w:pPr>
              <w:rPr>
                <w:i/>
                <w:iCs/>
                <w:color w:val="000000"/>
                <w:sz w:val="22"/>
                <w:szCs w:val="22"/>
              </w:rPr>
            </w:pPr>
            <w:r>
              <w:rPr>
                <w:i/>
                <w:iCs/>
                <w:sz w:val="22"/>
                <w:szCs w:val="22"/>
              </w:rPr>
              <w:t>Sursă de apă (noi + reabilitate)</w:t>
            </w:r>
          </w:p>
        </w:tc>
        <w:tc>
          <w:tcPr>
            <w:tcW w:w="660" w:type="pct"/>
            <w:tcBorders>
              <w:top w:val="nil"/>
              <w:left w:val="nil"/>
              <w:bottom w:val="single" w:sz="4" w:space="0" w:color="auto"/>
              <w:right w:val="single" w:sz="4" w:space="0" w:color="auto"/>
            </w:tcBorders>
            <w:vAlign w:val="center"/>
            <w:hideMark/>
          </w:tcPr>
          <w:p w14:paraId="444F65D9"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350312AB" w14:textId="77777777" w:rsidR="00C40026" w:rsidRDefault="00C40026">
            <w:pPr>
              <w:jc w:val="center"/>
              <w:rPr>
                <w:color w:val="000000"/>
                <w:sz w:val="22"/>
                <w:szCs w:val="22"/>
              </w:rPr>
            </w:pPr>
            <w:r>
              <w:rPr>
                <w:color w:val="000000"/>
                <w:sz w:val="22"/>
                <w:szCs w:val="22"/>
              </w:rPr>
              <w:t>11</w:t>
            </w:r>
          </w:p>
        </w:tc>
      </w:tr>
      <w:tr w:rsidR="00C40026" w14:paraId="539649E2"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0022628D" w14:textId="77777777" w:rsidR="00C40026" w:rsidRDefault="00C40026">
            <w:pPr>
              <w:rPr>
                <w:i/>
                <w:iCs/>
                <w:color w:val="000000"/>
                <w:sz w:val="22"/>
                <w:szCs w:val="22"/>
              </w:rPr>
            </w:pPr>
            <w:r>
              <w:rPr>
                <w:i/>
                <w:iCs/>
                <w:color w:val="000000"/>
                <w:sz w:val="22"/>
                <w:szCs w:val="22"/>
              </w:rPr>
              <w:t>Stații de pompare apă uzată (noi)</w:t>
            </w:r>
          </w:p>
        </w:tc>
        <w:tc>
          <w:tcPr>
            <w:tcW w:w="660" w:type="pct"/>
            <w:tcBorders>
              <w:top w:val="nil"/>
              <w:left w:val="nil"/>
              <w:bottom w:val="single" w:sz="4" w:space="0" w:color="auto"/>
              <w:right w:val="single" w:sz="4" w:space="0" w:color="auto"/>
            </w:tcBorders>
            <w:vAlign w:val="center"/>
            <w:hideMark/>
          </w:tcPr>
          <w:p w14:paraId="422B7212"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17C3F4E2" w14:textId="77777777" w:rsidR="00C40026" w:rsidRDefault="00C40026">
            <w:pPr>
              <w:jc w:val="center"/>
              <w:rPr>
                <w:color w:val="000000"/>
                <w:sz w:val="22"/>
                <w:szCs w:val="22"/>
              </w:rPr>
            </w:pPr>
            <w:r>
              <w:rPr>
                <w:color w:val="000000"/>
                <w:sz w:val="22"/>
                <w:szCs w:val="22"/>
              </w:rPr>
              <w:t>103</w:t>
            </w:r>
          </w:p>
        </w:tc>
      </w:tr>
      <w:tr w:rsidR="00C40026" w14:paraId="2E48959A"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479D3D64" w14:textId="77777777" w:rsidR="00C40026" w:rsidRDefault="00C40026">
            <w:pPr>
              <w:rPr>
                <w:i/>
                <w:iCs/>
                <w:color w:val="000000"/>
                <w:sz w:val="22"/>
                <w:szCs w:val="22"/>
              </w:rPr>
            </w:pPr>
            <w:r>
              <w:rPr>
                <w:i/>
                <w:iCs/>
                <w:color w:val="000000"/>
                <w:sz w:val="22"/>
                <w:szCs w:val="22"/>
              </w:rPr>
              <w:t>Stații de pompare apă uzată (reabilitată)</w:t>
            </w:r>
          </w:p>
        </w:tc>
        <w:tc>
          <w:tcPr>
            <w:tcW w:w="660" w:type="pct"/>
            <w:tcBorders>
              <w:top w:val="nil"/>
              <w:left w:val="nil"/>
              <w:bottom w:val="single" w:sz="4" w:space="0" w:color="auto"/>
              <w:right w:val="single" w:sz="4" w:space="0" w:color="auto"/>
            </w:tcBorders>
            <w:vAlign w:val="center"/>
            <w:hideMark/>
          </w:tcPr>
          <w:p w14:paraId="7648FA72"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68BCCE70" w14:textId="77777777" w:rsidR="00C40026" w:rsidRDefault="00C40026">
            <w:pPr>
              <w:jc w:val="center"/>
              <w:rPr>
                <w:color w:val="000000"/>
                <w:sz w:val="22"/>
                <w:szCs w:val="22"/>
              </w:rPr>
            </w:pPr>
            <w:r>
              <w:rPr>
                <w:color w:val="000000"/>
                <w:sz w:val="22"/>
                <w:szCs w:val="22"/>
              </w:rPr>
              <w:t>16</w:t>
            </w:r>
          </w:p>
        </w:tc>
      </w:tr>
      <w:tr w:rsidR="00C40026" w14:paraId="1A237116"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319FF28A" w14:textId="77777777" w:rsidR="00C40026" w:rsidRDefault="00C40026">
            <w:pPr>
              <w:rPr>
                <w:i/>
                <w:iCs/>
                <w:color w:val="000000"/>
                <w:sz w:val="22"/>
                <w:szCs w:val="22"/>
              </w:rPr>
            </w:pPr>
            <w:r>
              <w:rPr>
                <w:i/>
                <w:iCs/>
                <w:sz w:val="22"/>
                <w:szCs w:val="22"/>
              </w:rPr>
              <w:t>Instalație de uscare și valorificare nămol</w:t>
            </w:r>
          </w:p>
        </w:tc>
        <w:tc>
          <w:tcPr>
            <w:tcW w:w="660" w:type="pct"/>
            <w:tcBorders>
              <w:top w:val="nil"/>
              <w:left w:val="nil"/>
              <w:bottom w:val="single" w:sz="4" w:space="0" w:color="auto"/>
              <w:right w:val="single" w:sz="4" w:space="0" w:color="auto"/>
            </w:tcBorders>
            <w:vAlign w:val="center"/>
            <w:hideMark/>
          </w:tcPr>
          <w:p w14:paraId="60285772"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06AF9CEA" w14:textId="77777777" w:rsidR="00C40026" w:rsidRDefault="00C40026">
            <w:pPr>
              <w:jc w:val="center"/>
              <w:rPr>
                <w:color w:val="000000"/>
                <w:sz w:val="22"/>
                <w:szCs w:val="22"/>
              </w:rPr>
            </w:pPr>
            <w:r>
              <w:rPr>
                <w:color w:val="000000"/>
                <w:sz w:val="22"/>
                <w:szCs w:val="22"/>
              </w:rPr>
              <w:t>1</w:t>
            </w:r>
          </w:p>
        </w:tc>
      </w:tr>
      <w:tr w:rsidR="00C40026" w14:paraId="5C0BC2E2" w14:textId="77777777" w:rsidTr="00C40026">
        <w:trPr>
          <w:trHeight w:val="287"/>
          <w:jc w:val="center"/>
        </w:trPr>
        <w:tc>
          <w:tcPr>
            <w:tcW w:w="3091" w:type="pct"/>
            <w:tcBorders>
              <w:top w:val="nil"/>
              <w:left w:val="single" w:sz="4" w:space="0" w:color="auto"/>
              <w:bottom w:val="single" w:sz="4" w:space="0" w:color="auto"/>
              <w:right w:val="single" w:sz="4" w:space="0" w:color="auto"/>
            </w:tcBorders>
            <w:vAlign w:val="center"/>
            <w:hideMark/>
          </w:tcPr>
          <w:p w14:paraId="5CB615AF" w14:textId="77777777" w:rsidR="00C40026" w:rsidRDefault="00C40026">
            <w:pPr>
              <w:rPr>
                <w:i/>
                <w:iCs/>
                <w:sz w:val="22"/>
                <w:szCs w:val="22"/>
              </w:rPr>
            </w:pPr>
            <w:r>
              <w:rPr>
                <w:color w:val="000000"/>
                <w:sz w:val="22"/>
                <w:szCs w:val="22"/>
              </w:rPr>
              <w:t> </w:t>
            </w:r>
            <w:r>
              <w:rPr>
                <w:i/>
                <w:iCs/>
                <w:sz w:val="22"/>
                <w:szCs w:val="22"/>
              </w:rPr>
              <w:t>Sistem SCADA extins</w:t>
            </w:r>
          </w:p>
        </w:tc>
        <w:tc>
          <w:tcPr>
            <w:tcW w:w="660" w:type="pct"/>
            <w:tcBorders>
              <w:top w:val="nil"/>
              <w:left w:val="nil"/>
              <w:bottom w:val="single" w:sz="4" w:space="0" w:color="auto"/>
              <w:right w:val="single" w:sz="4" w:space="0" w:color="auto"/>
            </w:tcBorders>
            <w:vAlign w:val="center"/>
            <w:hideMark/>
          </w:tcPr>
          <w:p w14:paraId="506AB95C"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2955CFA5" w14:textId="77777777" w:rsidR="00C40026" w:rsidRDefault="00C40026">
            <w:pPr>
              <w:jc w:val="center"/>
              <w:rPr>
                <w:color w:val="000000"/>
                <w:sz w:val="22"/>
                <w:szCs w:val="22"/>
              </w:rPr>
            </w:pPr>
            <w:r>
              <w:rPr>
                <w:color w:val="000000"/>
                <w:sz w:val="22"/>
                <w:szCs w:val="22"/>
              </w:rPr>
              <w:t>1</w:t>
            </w:r>
          </w:p>
        </w:tc>
      </w:tr>
    </w:tbl>
    <w:p w14:paraId="4A403F0D" w14:textId="77777777" w:rsidR="00C40026" w:rsidRDefault="00C40026" w:rsidP="00C40026">
      <w:pPr>
        <w:rPr>
          <w:b/>
        </w:rPr>
      </w:pPr>
    </w:p>
    <w:p w14:paraId="610C12F6" w14:textId="77777777" w:rsidR="00C40026" w:rsidRDefault="00C40026" w:rsidP="00C40026">
      <w:pPr>
        <w:rPr>
          <w:b/>
        </w:rPr>
      </w:pPr>
      <w:r>
        <w:rPr>
          <w:b/>
        </w:rPr>
        <w:t>INDICATORI FINANCIARI</w:t>
      </w:r>
    </w:p>
    <w:p w14:paraId="274050CB" w14:textId="77777777" w:rsidR="00C40026" w:rsidRDefault="00C40026" w:rsidP="00C40026">
      <w:pPr>
        <w:rPr>
          <w:b/>
        </w:rPr>
      </w:pPr>
    </w:p>
    <w:p w14:paraId="69684506" w14:textId="77777777" w:rsidR="00C40026" w:rsidRDefault="00C40026" w:rsidP="00C40026">
      <w:r>
        <w:t>Indicatorii economici ai investiției în prețuri curente sunt:</w:t>
      </w:r>
    </w:p>
    <w:p w14:paraId="602CE9BE" w14:textId="77777777" w:rsidR="00C40026" w:rsidRDefault="00C40026" w:rsidP="00C40026">
      <w:pPr>
        <w:rPr>
          <w:b/>
        </w:rPr>
      </w:pPr>
    </w:p>
    <w:tbl>
      <w:tblPr>
        <w:tblW w:w="3926" w:type="pct"/>
        <w:jc w:val="center"/>
        <w:tblLook w:val="04A0" w:firstRow="1" w:lastRow="0" w:firstColumn="1" w:lastColumn="0" w:noHBand="0" w:noVBand="1"/>
      </w:tblPr>
      <w:tblGrid>
        <w:gridCol w:w="701"/>
        <w:gridCol w:w="1697"/>
        <w:gridCol w:w="1670"/>
        <w:gridCol w:w="1669"/>
        <w:gridCol w:w="1854"/>
      </w:tblGrid>
      <w:tr w:rsidR="00127770" w14:paraId="6B5FFA0D" w14:textId="77777777" w:rsidTr="00127770">
        <w:trPr>
          <w:trHeight w:val="225"/>
          <w:jc w:val="center"/>
        </w:trPr>
        <w:tc>
          <w:tcPr>
            <w:tcW w:w="461" w:type="pct"/>
            <w:tcBorders>
              <w:top w:val="single" w:sz="8" w:space="0" w:color="auto"/>
              <w:left w:val="single" w:sz="8" w:space="0" w:color="auto"/>
              <w:bottom w:val="nil"/>
              <w:right w:val="nil"/>
            </w:tcBorders>
            <w:shd w:val="clear" w:color="auto" w:fill="D9D9D9"/>
            <w:vAlign w:val="center"/>
            <w:hideMark/>
          </w:tcPr>
          <w:p w14:paraId="361013D0" w14:textId="77777777" w:rsidR="006E1F85" w:rsidRDefault="006E1F85">
            <w:pPr>
              <w:jc w:val="center"/>
              <w:rPr>
                <w:b/>
                <w:bCs/>
                <w:sz w:val="22"/>
                <w:szCs w:val="22"/>
              </w:rPr>
            </w:pPr>
            <w:r>
              <w:rPr>
                <w:b/>
                <w:bCs/>
                <w:sz w:val="22"/>
                <w:szCs w:val="22"/>
              </w:rPr>
              <w:t> </w:t>
            </w:r>
          </w:p>
        </w:tc>
        <w:tc>
          <w:tcPr>
            <w:tcW w:w="1118" w:type="pct"/>
            <w:tcBorders>
              <w:top w:val="single" w:sz="8" w:space="0" w:color="auto"/>
              <w:left w:val="single" w:sz="4" w:space="0" w:color="auto"/>
              <w:bottom w:val="nil"/>
              <w:right w:val="single" w:sz="4" w:space="0" w:color="auto"/>
            </w:tcBorders>
            <w:shd w:val="clear" w:color="auto" w:fill="D9D9D9"/>
            <w:vAlign w:val="center"/>
            <w:hideMark/>
          </w:tcPr>
          <w:p w14:paraId="21D4DAB8" w14:textId="77777777" w:rsidR="006E1F85" w:rsidRDefault="006E1F85">
            <w:pPr>
              <w:rPr>
                <w:b/>
                <w:bCs/>
                <w:sz w:val="22"/>
                <w:szCs w:val="22"/>
              </w:rPr>
            </w:pPr>
            <w:r>
              <w:rPr>
                <w:b/>
                <w:bCs/>
                <w:sz w:val="22"/>
                <w:szCs w:val="22"/>
              </w:rPr>
              <w:t> </w:t>
            </w:r>
          </w:p>
        </w:tc>
        <w:tc>
          <w:tcPr>
            <w:tcW w:w="1100" w:type="pct"/>
            <w:vMerge w:val="restart"/>
            <w:tcBorders>
              <w:top w:val="single" w:sz="8" w:space="0" w:color="auto"/>
              <w:left w:val="single" w:sz="4" w:space="0" w:color="auto"/>
              <w:bottom w:val="single" w:sz="4" w:space="0" w:color="auto"/>
              <w:right w:val="single" w:sz="4" w:space="0" w:color="000000"/>
            </w:tcBorders>
            <w:shd w:val="clear" w:color="auto" w:fill="D9D9D9"/>
            <w:vAlign w:val="center"/>
          </w:tcPr>
          <w:p w14:paraId="64853C64" w14:textId="77777777" w:rsidR="006E1F85" w:rsidRDefault="006E1F85">
            <w:pPr>
              <w:jc w:val="center"/>
              <w:rPr>
                <w:b/>
                <w:bCs/>
                <w:sz w:val="22"/>
                <w:szCs w:val="22"/>
              </w:rPr>
            </w:pPr>
            <w:r>
              <w:rPr>
                <w:b/>
                <w:bCs/>
                <w:sz w:val="22"/>
                <w:szCs w:val="22"/>
              </w:rPr>
              <w:t xml:space="preserve">Valoare     </w:t>
            </w:r>
          </w:p>
          <w:p w14:paraId="5379968C" w14:textId="095A33E3" w:rsidR="006E1F85" w:rsidRDefault="006E1F85">
            <w:pPr>
              <w:jc w:val="center"/>
              <w:rPr>
                <w:b/>
                <w:bCs/>
                <w:sz w:val="22"/>
                <w:szCs w:val="22"/>
              </w:rPr>
            </w:pPr>
            <w:r>
              <w:rPr>
                <w:b/>
                <w:bCs/>
                <w:sz w:val="22"/>
                <w:szCs w:val="22"/>
              </w:rPr>
              <w:t xml:space="preserve"> ( fără TVA)</w:t>
            </w:r>
          </w:p>
        </w:tc>
        <w:tc>
          <w:tcPr>
            <w:tcW w:w="1099" w:type="pct"/>
            <w:vMerge w:val="restart"/>
            <w:tcBorders>
              <w:top w:val="single" w:sz="8" w:space="0" w:color="auto"/>
              <w:left w:val="single" w:sz="4" w:space="0" w:color="auto"/>
              <w:bottom w:val="single" w:sz="4" w:space="0" w:color="auto"/>
              <w:right w:val="single" w:sz="4" w:space="0" w:color="000000"/>
            </w:tcBorders>
            <w:shd w:val="clear" w:color="auto" w:fill="D9D9D9"/>
            <w:vAlign w:val="center"/>
          </w:tcPr>
          <w:p w14:paraId="7A9161D5" w14:textId="556F042C" w:rsidR="006E1F85" w:rsidRDefault="006E1F85">
            <w:pPr>
              <w:jc w:val="center"/>
              <w:rPr>
                <w:b/>
                <w:bCs/>
                <w:sz w:val="22"/>
                <w:szCs w:val="22"/>
              </w:rPr>
            </w:pPr>
            <w:r>
              <w:rPr>
                <w:b/>
                <w:bCs/>
                <w:sz w:val="22"/>
                <w:szCs w:val="22"/>
              </w:rPr>
              <w:t>TVA</w:t>
            </w:r>
          </w:p>
        </w:tc>
        <w:tc>
          <w:tcPr>
            <w:tcW w:w="1221" w:type="pct"/>
            <w:vMerge w:val="restart"/>
            <w:tcBorders>
              <w:top w:val="single" w:sz="8" w:space="0" w:color="auto"/>
              <w:left w:val="single" w:sz="4" w:space="0" w:color="auto"/>
              <w:bottom w:val="single" w:sz="4" w:space="0" w:color="auto"/>
              <w:right w:val="single" w:sz="8" w:space="0" w:color="000000"/>
            </w:tcBorders>
            <w:shd w:val="clear" w:color="auto" w:fill="D9D9D9"/>
            <w:vAlign w:val="center"/>
          </w:tcPr>
          <w:p w14:paraId="12193055" w14:textId="0EC33E07" w:rsidR="006E1F85" w:rsidRDefault="006E1F85">
            <w:pPr>
              <w:jc w:val="center"/>
              <w:rPr>
                <w:b/>
                <w:bCs/>
                <w:sz w:val="22"/>
                <w:szCs w:val="22"/>
              </w:rPr>
            </w:pPr>
            <w:r>
              <w:rPr>
                <w:b/>
                <w:bCs/>
                <w:sz w:val="22"/>
                <w:szCs w:val="22"/>
              </w:rPr>
              <w:t>Valoare ( inclusiv TVA )</w:t>
            </w:r>
          </w:p>
        </w:tc>
      </w:tr>
      <w:tr w:rsidR="00127770" w14:paraId="11320D6E" w14:textId="77777777" w:rsidTr="00127770">
        <w:trPr>
          <w:trHeight w:val="495"/>
          <w:jc w:val="center"/>
        </w:trPr>
        <w:tc>
          <w:tcPr>
            <w:tcW w:w="461" w:type="pct"/>
            <w:tcBorders>
              <w:top w:val="nil"/>
              <w:left w:val="single" w:sz="8" w:space="0" w:color="auto"/>
              <w:bottom w:val="nil"/>
              <w:right w:val="nil"/>
            </w:tcBorders>
            <w:shd w:val="clear" w:color="auto" w:fill="D9D9D9"/>
            <w:vAlign w:val="center"/>
            <w:hideMark/>
          </w:tcPr>
          <w:p w14:paraId="5C08C85F" w14:textId="77777777" w:rsidR="006E1F85" w:rsidRDefault="006E1F85">
            <w:pPr>
              <w:jc w:val="center"/>
              <w:rPr>
                <w:b/>
                <w:bCs/>
                <w:sz w:val="22"/>
                <w:szCs w:val="22"/>
              </w:rPr>
            </w:pPr>
            <w:r>
              <w:rPr>
                <w:b/>
                <w:bCs/>
                <w:sz w:val="22"/>
                <w:szCs w:val="22"/>
              </w:rPr>
              <w:t>Nr. crt.</w:t>
            </w:r>
          </w:p>
        </w:tc>
        <w:tc>
          <w:tcPr>
            <w:tcW w:w="1118" w:type="pct"/>
            <w:tcBorders>
              <w:top w:val="nil"/>
              <w:left w:val="single" w:sz="4" w:space="0" w:color="auto"/>
              <w:bottom w:val="nil"/>
              <w:right w:val="single" w:sz="4" w:space="0" w:color="auto"/>
            </w:tcBorders>
            <w:shd w:val="clear" w:color="auto" w:fill="D9D9D9"/>
            <w:vAlign w:val="center"/>
            <w:hideMark/>
          </w:tcPr>
          <w:p w14:paraId="57FBC3E5" w14:textId="77777777" w:rsidR="006E1F85" w:rsidRDefault="006E1F85">
            <w:pPr>
              <w:jc w:val="center"/>
              <w:rPr>
                <w:b/>
                <w:bCs/>
                <w:sz w:val="22"/>
                <w:szCs w:val="22"/>
              </w:rPr>
            </w:pPr>
            <w:r>
              <w:rPr>
                <w:b/>
                <w:bCs/>
                <w:sz w:val="22"/>
                <w:szCs w:val="22"/>
              </w:rPr>
              <w:t>Descriere</w:t>
            </w:r>
          </w:p>
        </w:tc>
        <w:tc>
          <w:tcPr>
            <w:tcW w:w="1100" w:type="pct"/>
            <w:vMerge/>
            <w:tcBorders>
              <w:top w:val="nil"/>
              <w:left w:val="single" w:sz="4" w:space="0" w:color="auto"/>
              <w:bottom w:val="nil"/>
              <w:right w:val="single" w:sz="4" w:space="0" w:color="auto"/>
            </w:tcBorders>
            <w:vAlign w:val="center"/>
          </w:tcPr>
          <w:p w14:paraId="70970ACB" w14:textId="4E97EBE2" w:rsidR="006E1F85" w:rsidRDefault="006E1F85">
            <w:pPr>
              <w:rPr>
                <w:b/>
                <w:bCs/>
                <w:sz w:val="22"/>
                <w:szCs w:val="22"/>
              </w:rPr>
            </w:pPr>
          </w:p>
        </w:tc>
        <w:tc>
          <w:tcPr>
            <w:tcW w:w="1099" w:type="pct"/>
            <w:vMerge/>
            <w:tcBorders>
              <w:top w:val="nil"/>
              <w:left w:val="single" w:sz="4" w:space="0" w:color="auto"/>
              <w:bottom w:val="nil"/>
              <w:right w:val="single" w:sz="4" w:space="0" w:color="auto"/>
            </w:tcBorders>
            <w:vAlign w:val="center"/>
          </w:tcPr>
          <w:p w14:paraId="6D860F72" w14:textId="38B0B1D3" w:rsidR="006E1F85" w:rsidRDefault="006E1F85">
            <w:pPr>
              <w:rPr>
                <w:b/>
                <w:bCs/>
                <w:sz w:val="22"/>
                <w:szCs w:val="22"/>
              </w:rPr>
            </w:pPr>
          </w:p>
        </w:tc>
        <w:tc>
          <w:tcPr>
            <w:tcW w:w="1221" w:type="pct"/>
            <w:vMerge/>
            <w:tcBorders>
              <w:top w:val="nil"/>
              <w:left w:val="single" w:sz="4" w:space="0" w:color="auto"/>
              <w:bottom w:val="nil"/>
              <w:right w:val="single" w:sz="4" w:space="0" w:color="auto"/>
            </w:tcBorders>
            <w:vAlign w:val="center"/>
          </w:tcPr>
          <w:p w14:paraId="4B0B7270" w14:textId="26F820FC" w:rsidR="006E1F85" w:rsidRDefault="006E1F85">
            <w:pPr>
              <w:rPr>
                <w:b/>
                <w:bCs/>
                <w:sz w:val="22"/>
                <w:szCs w:val="22"/>
              </w:rPr>
            </w:pPr>
          </w:p>
        </w:tc>
      </w:tr>
      <w:tr w:rsidR="00127770" w14:paraId="7759304C" w14:textId="77777777" w:rsidTr="00127770">
        <w:trPr>
          <w:trHeight w:val="255"/>
          <w:jc w:val="center"/>
        </w:trPr>
        <w:tc>
          <w:tcPr>
            <w:tcW w:w="461" w:type="pct"/>
            <w:tcBorders>
              <w:top w:val="nil"/>
              <w:left w:val="single" w:sz="8" w:space="0" w:color="auto"/>
              <w:bottom w:val="nil"/>
              <w:right w:val="nil"/>
            </w:tcBorders>
            <w:shd w:val="clear" w:color="auto" w:fill="D9D9D9"/>
            <w:vAlign w:val="center"/>
            <w:hideMark/>
          </w:tcPr>
          <w:p w14:paraId="4839E72A" w14:textId="77777777" w:rsidR="006E1F85" w:rsidRDefault="006E1F85">
            <w:pPr>
              <w:jc w:val="center"/>
              <w:rPr>
                <w:b/>
                <w:bCs/>
                <w:sz w:val="22"/>
                <w:szCs w:val="22"/>
              </w:rPr>
            </w:pPr>
            <w:r>
              <w:rPr>
                <w:b/>
                <w:bCs/>
                <w:sz w:val="22"/>
                <w:szCs w:val="22"/>
              </w:rPr>
              <w:t> </w:t>
            </w:r>
          </w:p>
        </w:tc>
        <w:tc>
          <w:tcPr>
            <w:tcW w:w="1118" w:type="pct"/>
            <w:tcBorders>
              <w:top w:val="nil"/>
              <w:left w:val="single" w:sz="4" w:space="0" w:color="auto"/>
              <w:bottom w:val="nil"/>
              <w:right w:val="single" w:sz="4" w:space="0" w:color="auto"/>
            </w:tcBorders>
            <w:shd w:val="clear" w:color="auto" w:fill="D9D9D9"/>
            <w:vAlign w:val="center"/>
            <w:hideMark/>
          </w:tcPr>
          <w:p w14:paraId="7066048E" w14:textId="77777777" w:rsidR="006E1F85" w:rsidRDefault="006E1F85">
            <w:pPr>
              <w:rPr>
                <w:b/>
                <w:bCs/>
                <w:sz w:val="22"/>
                <w:szCs w:val="22"/>
              </w:rPr>
            </w:pPr>
            <w:r>
              <w:rPr>
                <w:b/>
                <w:bCs/>
                <w:sz w:val="22"/>
                <w:szCs w:val="22"/>
              </w:rPr>
              <w:t> </w:t>
            </w:r>
          </w:p>
        </w:tc>
        <w:tc>
          <w:tcPr>
            <w:tcW w:w="11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24F258" w14:textId="77777777" w:rsidR="006E1F85" w:rsidRDefault="006E1F85">
            <w:pPr>
              <w:jc w:val="center"/>
              <w:rPr>
                <w:b/>
                <w:bCs/>
                <w:sz w:val="22"/>
                <w:szCs w:val="22"/>
              </w:rPr>
            </w:pPr>
            <w:r>
              <w:rPr>
                <w:b/>
                <w:bCs/>
                <w:sz w:val="22"/>
                <w:szCs w:val="22"/>
              </w:rPr>
              <w:t>Mii EURO</w:t>
            </w:r>
          </w:p>
        </w:tc>
        <w:tc>
          <w:tcPr>
            <w:tcW w:w="10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FFF348" w14:textId="77777777" w:rsidR="006E1F85" w:rsidRDefault="006E1F85">
            <w:pPr>
              <w:jc w:val="center"/>
              <w:rPr>
                <w:b/>
                <w:bCs/>
                <w:sz w:val="22"/>
                <w:szCs w:val="22"/>
              </w:rPr>
            </w:pPr>
            <w:r>
              <w:rPr>
                <w:b/>
                <w:bCs/>
                <w:sz w:val="22"/>
                <w:szCs w:val="22"/>
              </w:rPr>
              <w:t>Mii EURO</w:t>
            </w:r>
          </w:p>
        </w:tc>
        <w:tc>
          <w:tcPr>
            <w:tcW w:w="122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6052E6" w14:textId="77777777" w:rsidR="006E1F85" w:rsidRDefault="006E1F85">
            <w:pPr>
              <w:jc w:val="center"/>
              <w:rPr>
                <w:b/>
                <w:bCs/>
                <w:sz w:val="22"/>
                <w:szCs w:val="22"/>
              </w:rPr>
            </w:pPr>
            <w:r>
              <w:rPr>
                <w:b/>
                <w:bCs/>
                <w:sz w:val="22"/>
                <w:szCs w:val="22"/>
              </w:rPr>
              <w:t>Mii EURO</w:t>
            </w:r>
          </w:p>
        </w:tc>
      </w:tr>
      <w:tr w:rsidR="00127770" w14:paraId="60DD9C72" w14:textId="77777777" w:rsidTr="00127770">
        <w:trPr>
          <w:trHeight w:val="270"/>
          <w:jc w:val="center"/>
        </w:trPr>
        <w:tc>
          <w:tcPr>
            <w:tcW w:w="461" w:type="pct"/>
            <w:tcBorders>
              <w:top w:val="single" w:sz="4" w:space="0" w:color="auto"/>
              <w:left w:val="single" w:sz="8" w:space="0" w:color="auto"/>
              <w:bottom w:val="single" w:sz="4" w:space="0" w:color="auto"/>
              <w:right w:val="single" w:sz="4" w:space="0" w:color="auto"/>
            </w:tcBorders>
            <w:noWrap/>
            <w:vAlign w:val="center"/>
            <w:hideMark/>
          </w:tcPr>
          <w:p w14:paraId="339EBF48" w14:textId="77777777" w:rsidR="006E1F85" w:rsidRDefault="006E1F85">
            <w:pPr>
              <w:jc w:val="center"/>
              <w:rPr>
                <w:b/>
                <w:bCs/>
                <w:sz w:val="22"/>
                <w:szCs w:val="22"/>
              </w:rPr>
            </w:pPr>
            <w:r>
              <w:rPr>
                <w:b/>
                <w:bCs/>
                <w:sz w:val="22"/>
                <w:szCs w:val="22"/>
              </w:rPr>
              <w:t>1.</w:t>
            </w:r>
          </w:p>
        </w:tc>
        <w:tc>
          <w:tcPr>
            <w:tcW w:w="1118" w:type="pct"/>
            <w:tcBorders>
              <w:top w:val="single" w:sz="4" w:space="0" w:color="auto"/>
              <w:left w:val="nil"/>
              <w:bottom w:val="single" w:sz="4" w:space="0" w:color="auto"/>
              <w:right w:val="single" w:sz="4" w:space="0" w:color="auto"/>
            </w:tcBorders>
            <w:vAlign w:val="center"/>
            <w:hideMark/>
          </w:tcPr>
          <w:p w14:paraId="6C1D07BE" w14:textId="77777777" w:rsidR="006E1F85" w:rsidRDefault="006E1F85">
            <w:pPr>
              <w:jc w:val="center"/>
              <w:rPr>
                <w:b/>
                <w:bCs/>
                <w:sz w:val="22"/>
                <w:szCs w:val="22"/>
              </w:rPr>
            </w:pPr>
            <w:r>
              <w:rPr>
                <w:b/>
                <w:bCs/>
                <w:sz w:val="22"/>
                <w:szCs w:val="22"/>
              </w:rPr>
              <w:t>2.</w:t>
            </w:r>
          </w:p>
        </w:tc>
        <w:tc>
          <w:tcPr>
            <w:tcW w:w="1100" w:type="pct"/>
            <w:tcBorders>
              <w:top w:val="single" w:sz="4" w:space="0" w:color="auto"/>
              <w:left w:val="single" w:sz="4" w:space="0" w:color="auto"/>
              <w:bottom w:val="single" w:sz="4" w:space="0" w:color="auto"/>
              <w:right w:val="single" w:sz="4" w:space="0" w:color="auto"/>
            </w:tcBorders>
            <w:noWrap/>
            <w:vAlign w:val="center"/>
            <w:hideMark/>
          </w:tcPr>
          <w:p w14:paraId="28CA70FF" w14:textId="27AA337B" w:rsidR="006E1F85" w:rsidRDefault="00127770">
            <w:pPr>
              <w:jc w:val="center"/>
              <w:rPr>
                <w:b/>
                <w:bCs/>
                <w:sz w:val="22"/>
                <w:szCs w:val="22"/>
              </w:rPr>
            </w:pPr>
            <w:r>
              <w:rPr>
                <w:b/>
                <w:bCs/>
                <w:sz w:val="22"/>
                <w:szCs w:val="22"/>
              </w:rPr>
              <w:t>3</w:t>
            </w:r>
            <w:r w:rsidR="006E1F85">
              <w:rPr>
                <w:b/>
                <w:bCs/>
                <w:sz w:val="22"/>
                <w:szCs w:val="22"/>
              </w:rPr>
              <w:t>.</w:t>
            </w:r>
          </w:p>
        </w:tc>
        <w:tc>
          <w:tcPr>
            <w:tcW w:w="1099" w:type="pct"/>
            <w:tcBorders>
              <w:top w:val="single" w:sz="4" w:space="0" w:color="auto"/>
              <w:left w:val="nil"/>
              <w:bottom w:val="single" w:sz="4" w:space="0" w:color="auto"/>
              <w:right w:val="single" w:sz="4" w:space="0" w:color="auto"/>
            </w:tcBorders>
            <w:noWrap/>
            <w:vAlign w:val="center"/>
            <w:hideMark/>
          </w:tcPr>
          <w:p w14:paraId="1B800793" w14:textId="6EA5F0D4" w:rsidR="006E1F85" w:rsidRDefault="00127770">
            <w:pPr>
              <w:jc w:val="center"/>
              <w:rPr>
                <w:b/>
                <w:bCs/>
                <w:sz w:val="22"/>
                <w:szCs w:val="22"/>
              </w:rPr>
            </w:pPr>
            <w:r>
              <w:rPr>
                <w:b/>
                <w:bCs/>
                <w:sz w:val="22"/>
                <w:szCs w:val="22"/>
              </w:rPr>
              <w:t>4</w:t>
            </w:r>
            <w:r w:rsidR="006E1F85">
              <w:rPr>
                <w:b/>
                <w:bCs/>
                <w:sz w:val="22"/>
                <w:szCs w:val="22"/>
              </w:rPr>
              <w:t>.</w:t>
            </w:r>
          </w:p>
        </w:tc>
        <w:tc>
          <w:tcPr>
            <w:tcW w:w="1221" w:type="pct"/>
            <w:tcBorders>
              <w:top w:val="single" w:sz="4" w:space="0" w:color="auto"/>
              <w:left w:val="single" w:sz="4" w:space="0" w:color="auto"/>
              <w:bottom w:val="single" w:sz="4" w:space="0" w:color="auto"/>
              <w:right w:val="single" w:sz="4" w:space="0" w:color="auto"/>
            </w:tcBorders>
            <w:noWrap/>
            <w:vAlign w:val="center"/>
            <w:hideMark/>
          </w:tcPr>
          <w:p w14:paraId="75A5488F" w14:textId="127A923C" w:rsidR="006E1F85" w:rsidRDefault="00127770">
            <w:pPr>
              <w:jc w:val="center"/>
              <w:rPr>
                <w:b/>
                <w:bCs/>
                <w:sz w:val="22"/>
                <w:szCs w:val="22"/>
              </w:rPr>
            </w:pPr>
            <w:r>
              <w:rPr>
                <w:b/>
                <w:bCs/>
                <w:sz w:val="22"/>
                <w:szCs w:val="22"/>
              </w:rPr>
              <w:t>5</w:t>
            </w:r>
            <w:r w:rsidR="006E1F85">
              <w:rPr>
                <w:b/>
                <w:bCs/>
                <w:sz w:val="22"/>
                <w:szCs w:val="22"/>
              </w:rPr>
              <w:t>.</w:t>
            </w:r>
          </w:p>
        </w:tc>
      </w:tr>
      <w:tr w:rsidR="00127770" w14:paraId="101E6D78" w14:textId="77777777" w:rsidTr="00127770">
        <w:trPr>
          <w:trHeight w:val="255"/>
          <w:jc w:val="center"/>
        </w:trPr>
        <w:tc>
          <w:tcPr>
            <w:tcW w:w="1579" w:type="pct"/>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0C79D0D" w14:textId="77777777" w:rsidR="006E1F85" w:rsidRDefault="006E1F85">
            <w:pPr>
              <w:jc w:val="center"/>
              <w:rPr>
                <w:b/>
                <w:bCs/>
                <w:sz w:val="22"/>
                <w:szCs w:val="22"/>
              </w:rPr>
            </w:pPr>
            <w:r>
              <w:rPr>
                <w:b/>
                <w:bCs/>
                <w:sz w:val="22"/>
                <w:szCs w:val="22"/>
              </w:rPr>
              <w:t>TOTAL INVESTIȚIE</w:t>
            </w:r>
          </w:p>
        </w:tc>
        <w:tc>
          <w:tcPr>
            <w:tcW w:w="1100" w:type="pct"/>
            <w:tcBorders>
              <w:top w:val="single" w:sz="4" w:space="0" w:color="auto"/>
              <w:left w:val="nil"/>
              <w:bottom w:val="single" w:sz="4" w:space="0" w:color="auto"/>
              <w:right w:val="single" w:sz="4" w:space="0" w:color="auto"/>
            </w:tcBorders>
            <w:shd w:val="clear" w:color="auto" w:fill="FFFF00"/>
            <w:noWrap/>
            <w:vAlign w:val="center"/>
            <w:hideMark/>
          </w:tcPr>
          <w:p w14:paraId="71455D48" w14:textId="5CD29AC2" w:rsidR="006E1F85" w:rsidRDefault="006E1F85" w:rsidP="006E1F85">
            <w:pPr>
              <w:jc w:val="center"/>
              <w:rPr>
                <w:b/>
                <w:bCs/>
                <w:color w:val="000000"/>
                <w:sz w:val="22"/>
                <w:szCs w:val="22"/>
              </w:rPr>
            </w:pPr>
            <w:r>
              <w:rPr>
                <w:b/>
                <w:bCs/>
                <w:color w:val="000000"/>
                <w:sz w:val="22"/>
                <w:szCs w:val="22"/>
              </w:rPr>
              <w:t>203.560,04</w:t>
            </w:r>
            <w:r w:rsidR="009A1433">
              <w:rPr>
                <w:b/>
                <w:bCs/>
                <w:color w:val="000000"/>
                <w:sz w:val="22"/>
                <w:szCs w:val="22"/>
              </w:rPr>
              <w:t>3</w:t>
            </w:r>
          </w:p>
        </w:tc>
        <w:tc>
          <w:tcPr>
            <w:tcW w:w="1099" w:type="pct"/>
            <w:tcBorders>
              <w:top w:val="single" w:sz="4" w:space="0" w:color="auto"/>
              <w:left w:val="nil"/>
              <w:bottom w:val="single" w:sz="4" w:space="0" w:color="auto"/>
              <w:right w:val="single" w:sz="4" w:space="0" w:color="auto"/>
            </w:tcBorders>
            <w:shd w:val="clear" w:color="auto" w:fill="FFFF00"/>
            <w:noWrap/>
            <w:vAlign w:val="center"/>
            <w:hideMark/>
          </w:tcPr>
          <w:p w14:paraId="02784692" w14:textId="1687FD90" w:rsidR="006E1F85" w:rsidRDefault="006E1F85" w:rsidP="006E1F85">
            <w:pPr>
              <w:jc w:val="center"/>
              <w:rPr>
                <w:b/>
                <w:bCs/>
                <w:color w:val="000000"/>
                <w:sz w:val="22"/>
                <w:szCs w:val="22"/>
              </w:rPr>
            </w:pPr>
            <w:r>
              <w:rPr>
                <w:b/>
                <w:bCs/>
                <w:color w:val="000000"/>
                <w:sz w:val="22"/>
                <w:szCs w:val="22"/>
              </w:rPr>
              <w:t>38.092,24</w:t>
            </w:r>
            <w:r w:rsidR="009A1433">
              <w:rPr>
                <w:b/>
                <w:bCs/>
                <w:color w:val="000000"/>
                <w:sz w:val="22"/>
                <w:szCs w:val="22"/>
              </w:rPr>
              <w:t>3</w:t>
            </w:r>
          </w:p>
        </w:tc>
        <w:tc>
          <w:tcPr>
            <w:tcW w:w="1221" w:type="pct"/>
            <w:tcBorders>
              <w:top w:val="single" w:sz="4" w:space="0" w:color="auto"/>
              <w:left w:val="nil"/>
              <w:bottom w:val="single" w:sz="4" w:space="0" w:color="auto"/>
              <w:right w:val="single" w:sz="4" w:space="0" w:color="auto"/>
            </w:tcBorders>
            <w:shd w:val="clear" w:color="auto" w:fill="FFFF00"/>
            <w:noWrap/>
            <w:vAlign w:val="center"/>
            <w:hideMark/>
          </w:tcPr>
          <w:p w14:paraId="0DBFBF66" w14:textId="7A17452A" w:rsidR="006E1F85" w:rsidRDefault="006E1F85" w:rsidP="006E1F85">
            <w:pPr>
              <w:jc w:val="center"/>
              <w:rPr>
                <w:b/>
                <w:bCs/>
                <w:color w:val="000000"/>
                <w:sz w:val="22"/>
                <w:szCs w:val="22"/>
              </w:rPr>
            </w:pPr>
            <w:r>
              <w:rPr>
                <w:b/>
                <w:bCs/>
                <w:color w:val="000000"/>
                <w:sz w:val="22"/>
                <w:szCs w:val="22"/>
              </w:rPr>
              <w:t>241.652,28</w:t>
            </w:r>
            <w:r w:rsidR="009A1433">
              <w:rPr>
                <w:b/>
                <w:bCs/>
                <w:color w:val="000000"/>
                <w:sz w:val="22"/>
                <w:szCs w:val="22"/>
              </w:rPr>
              <w:t>6</w:t>
            </w:r>
          </w:p>
        </w:tc>
      </w:tr>
      <w:tr w:rsidR="00127770" w14:paraId="628DA9A0" w14:textId="77777777" w:rsidTr="00127770">
        <w:trPr>
          <w:trHeight w:val="255"/>
          <w:jc w:val="center"/>
        </w:trPr>
        <w:tc>
          <w:tcPr>
            <w:tcW w:w="1579" w:type="pct"/>
            <w:gridSpan w:val="2"/>
            <w:tcBorders>
              <w:top w:val="single" w:sz="4" w:space="0" w:color="auto"/>
              <w:left w:val="single" w:sz="8" w:space="0" w:color="auto"/>
              <w:bottom w:val="single" w:sz="4" w:space="0" w:color="auto"/>
              <w:right w:val="single" w:sz="4" w:space="0" w:color="auto"/>
            </w:tcBorders>
            <w:noWrap/>
            <w:vAlign w:val="bottom"/>
            <w:hideMark/>
          </w:tcPr>
          <w:p w14:paraId="7A5A5E05" w14:textId="77777777" w:rsidR="006E1F85" w:rsidRDefault="006E1F85">
            <w:pPr>
              <w:jc w:val="right"/>
              <w:rPr>
                <w:b/>
                <w:bCs/>
                <w:sz w:val="22"/>
                <w:szCs w:val="22"/>
              </w:rPr>
            </w:pPr>
            <w:r>
              <w:rPr>
                <w:b/>
                <w:bCs/>
                <w:sz w:val="22"/>
                <w:szCs w:val="22"/>
              </w:rPr>
              <w:t>Din care  C + M</w:t>
            </w:r>
          </w:p>
        </w:tc>
        <w:tc>
          <w:tcPr>
            <w:tcW w:w="1100" w:type="pct"/>
            <w:tcBorders>
              <w:top w:val="nil"/>
              <w:left w:val="single" w:sz="4" w:space="0" w:color="auto"/>
              <w:bottom w:val="single" w:sz="4" w:space="0" w:color="auto"/>
              <w:right w:val="single" w:sz="4" w:space="0" w:color="auto"/>
            </w:tcBorders>
            <w:noWrap/>
            <w:vAlign w:val="center"/>
            <w:hideMark/>
          </w:tcPr>
          <w:p w14:paraId="63F19F0B" w14:textId="0657F671" w:rsidR="006E1F85" w:rsidRDefault="006E1F85" w:rsidP="006E1F85">
            <w:pPr>
              <w:jc w:val="center"/>
              <w:rPr>
                <w:b/>
                <w:bCs/>
                <w:color w:val="000000"/>
                <w:sz w:val="22"/>
                <w:szCs w:val="22"/>
              </w:rPr>
            </w:pPr>
            <w:r>
              <w:rPr>
                <w:b/>
                <w:bCs/>
                <w:color w:val="000000"/>
                <w:sz w:val="22"/>
                <w:szCs w:val="22"/>
              </w:rPr>
              <w:t>153.926,3</w:t>
            </w:r>
            <w:r w:rsidR="009A1433">
              <w:rPr>
                <w:b/>
                <w:bCs/>
                <w:color w:val="000000"/>
                <w:sz w:val="22"/>
                <w:szCs w:val="22"/>
              </w:rPr>
              <w:t>88</w:t>
            </w:r>
          </w:p>
        </w:tc>
        <w:tc>
          <w:tcPr>
            <w:tcW w:w="1099" w:type="pct"/>
            <w:tcBorders>
              <w:top w:val="nil"/>
              <w:left w:val="nil"/>
              <w:bottom w:val="single" w:sz="4" w:space="0" w:color="auto"/>
              <w:right w:val="single" w:sz="4" w:space="0" w:color="auto"/>
            </w:tcBorders>
            <w:noWrap/>
            <w:vAlign w:val="center"/>
            <w:hideMark/>
          </w:tcPr>
          <w:p w14:paraId="16A82C46" w14:textId="779611C2" w:rsidR="006E1F85" w:rsidRDefault="006E1F85" w:rsidP="006E1F85">
            <w:pPr>
              <w:jc w:val="center"/>
              <w:rPr>
                <w:b/>
                <w:bCs/>
                <w:color w:val="000000"/>
                <w:sz w:val="22"/>
                <w:szCs w:val="22"/>
              </w:rPr>
            </w:pPr>
            <w:r>
              <w:rPr>
                <w:b/>
                <w:bCs/>
                <w:color w:val="000000"/>
                <w:sz w:val="22"/>
                <w:szCs w:val="22"/>
              </w:rPr>
              <w:t>29.246,0</w:t>
            </w:r>
            <w:r w:rsidR="009A1433">
              <w:rPr>
                <w:b/>
                <w:bCs/>
                <w:color w:val="000000"/>
                <w:sz w:val="22"/>
                <w:szCs w:val="22"/>
              </w:rPr>
              <w:t>1</w:t>
            </w:r>
            <w:r>
              <w:rPr>
                <w:b/>
                <w:bCs/>
                <w:color w:val="000000"/>
                <w:sz w:val="22"/>
                <w:szCs w:val="22"/>
              </w:rPr>
              <w:t>1</w:t>
            </w:r>
          </w:p>
        </w:tc>
        <w:tc>
          <w:tcPr>
            <w:tcW w:w="1221" w:type="pct"/>
            <w:tcBorders>
              <w:top w:val="nil"/>
              <w:left w:val="nil"/>
              <w:bottom w:val="single" w:sz="4" w:space="0" w:color="auto"/>
              <w:right w:val="single" w:sz="8" w:space="0" w:color="auto"/>
            </w:tcBorders>
            <w:noWrap/>
            <w:vAlign w:val="center"/>
            <w:hideMark/>
          </w:tcPr>
          <w:p w14:paraId="2B39C6D5" w14:textId="53342EF8" w:rsidR="006E1F85" w:rsidRDefault="006E1F85" w:rsidP="006E1F85">
            <w:pPr>
              <w:jc w:val="center"/>
              <w:rPr>
                <w:b/>
                <w:bCs/>
                <w:color w:val="000000"/>
                <w:sz w:val="22"/>
                <w:szCs w:val="22"/>
              </w:rPr>
            </w:pPr>
            <w:r>
              <w:rPr>
                <w:b/>
                <w:bCs/>
                <w:color w:val="000000"/>
                <w:sz w:val="22"/>
                <w:szCs w:val="22"/>
              </w:rPr>
              <w:t>183.172,40</w:t>
            </w:r>
            <w:r w:rsidR="009A1433">
              <w:rPr>
                <w:b/>
                <w:bCs/>
                <w:color w:val="000000"/>
                <w:sz w:val="22"/>
                <w:szCs w:val="22"/>
              </w:rPr>
              <w:t>0</w:t>
            </w:r>
          </w:p>
        </w:tc>
      </w:tr>
    </w:tbl>
    <w:p w14:paraId="4E36310E" w14:textId="77777777" w:rsidR="0072584E" w:rsidRDefault="0072584E" w:rsidP="00C40026">
      <w:pPr>
        <w:jc w:val="both"/>
        <w:rPr>
          <w:b/>
        </w:rPr>
      </w:pPr>
    </w:p>
    <w:p w14:paraId="27F561D1" w14:textId="545EA6EA" w:rsidR="00C40026" w:rsidRDefault="00C40026" w:rsidP="00C40026">
      <w:pPr>
        <w:jc w:val="both"/>
        <w:rPr>
          <w:b/>
        </w:rPr>
      </w:pPr>
      <w:r>
        <w:rPr>
          <w:b/>
        </w:rPr>
        <w:t>III. DURATA INVESTIȚIEI</w:t>
      </w:r>
    </w:p>
    <w:p w14:paraId="6D5FD595" w14:textId="77777777" w:rsidR="00C40026" w:rsidRDefault="00C40026" w:rsidP="00C40026">
      <w:r>
        <w:t xml:space="preserve">Durata estimată: </w:t>
      </w:r>
      <w:r>
        <w:rPr>
          <w:b/>
        </w:rPr>
        <w:t>65 luni.</w:t>
      </w:r>
    </w:p>
    <w:p w14:paraId="3FF4DA7D" w14:textId="77777777" w:rsidR="00C40026" w:rsidRDefault="00C40026" w:rsidP="00C40026">
      <w:pPr>
        <w:rPr>
          <w:b/>
        </w:rPr>
      </w:pPr>
    </w:p>
    <w:p w14:paraId="2F6ECEAB" w14:textId="77777777" w:rsidR="00C40026" w:rsidRDefault="00C40026" w:rsidP="00C40026">
      <w:pPr>
        <w:jc w:val="both"/>
        <w:rPr>
          <w:b/>
        </w:rPr>
      </w:pPr>
      <w:r>
        <w:rPr>
          <w:b/>
        </w:rPr>
        <w:t>IV. FINANȚAREA INVESTIȚIEI</w:t>
      </w:r>
    </w:p>
    <w:p w14:paraId="6AE4314C" w14:textId="77777777" w:rsidR="00C40026" w:rsidRDefault="00C40026" w:rsidP="00C40026">
      <w:pPr>
        <w:jc w:val="both"/>
      </w:pPr>
      <w:r>
        <w:t xml:space="preserve">Proiectul este inclus pentru finanțare în portofoliu de proiecte aferente Programului Operațional Infrastructură Mare 2014-2020 în cadrul </w:t>
      </w:r>
      <w:r>
        <w:rPr>
          <w:i/>
        </w:rPr>
        <w:t>Obiectivului Specific 3.2 Dezvoltarea Infrastructurii Integrate de Apă și Apă Uzată</w:t>
      </w:r>
    </w:p>
    <w:p w14:paraId="4F4423EC" w14:textId="77777777" w:rsidR="00C40026" w:rsidRDefault="00C40026" w:rsidP="00C40026">
      <w:pPr>
        <w:rPr>
          <w:b/>
        </w:rPr>
      </w:pPr>
    </w:p>
    <w:p w14:paraId="0423038F" w14:textId="77777777" w:rsidR="00C40026" w:rsidRDefault="00C40026" w:rsidP="00C40026">
      <w:r>
        <w:t>Structura și sursele de finanțare a proiectului este prezentată în tabelul de mai jos:</w:t>
      </w:r>
    </w:p>
    <w:p w14:paraId="4E4C2ADD" w14:textId="77777777" w:rsidR="00C40026" w:rsidRDefault="00C40026" w:rsidP="00C40026"/>
    <w:p w14:paraId="5B1536AD" w14:textId="77777777" w:rsidR="00C40026" w:rsidRDefault="00C40026" w:rsidP="00C40026"/>
    <w:p w14:paraId="57DF753F" w14:textId="77777777" w:rsidR="00C40026" w:rsidRDefault="00C40026" w:rsidP="00C40026"/>
    <w:tbl>
      <w:tblPr>
        <w:tblW w:w="8389" w:type="dxa"/>
        <w:jc w:val="center"/>
        <w:tblLook w:val="04A0" w:firstRow="1" w:lastRow="0" w:firstColumn="1" w:lastColumn="0" w:noHBand="0" w:noVBand="1"/>
      </w:tblPr>
      <w:tblGrid>
        <w:gridCol w:w="3020"/>
        <w:gridCol w:w="2260"/>
        <w:gridCol w:w="3109"/>
      </w:tblGrid>
      <w:tr w:rsidR="00C40026" w14:paraId="66123EEE" w14:textId="77777777" w:rsidTr="00C40026">
        <w:trPr>
          <w:trHeight w:val="281"/>
          <w:tblHeader/>
          <w:jc w:val="center"/>
        </w:trPr>
        <w:tc>
          <w:tcPr>
            <w:tcW w:w="3020"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32A1C908" w14:textId="77777777" w:rsidR="00C40026" w:rsidRDefault="00C40026">
            <w:pPr>
              <w:jc w:val="center"/>
              <w:rPr>
                <w:b/>
                <w:bCs/>
                <w:color w:val="000000"/>
                <w:sz w:val="22"/>
                <w:szCs w:val="22"/>
              </w:rPr>
            </w:pPr>
            <w:r>
              <w:rPr>
                <w:b/>
                <w:bCs/>
                <w:color w:val="000000"/>
                <w:sz w:val="22"/>
                <w:szCs w:val="22"/>
              </w:rPr>
              <w:t>SURSA DE FINANȚARE</w:t>
            </w:r>
          </w:p>
        </w:tc>
        <w:tc>
          <w:tcPr>
            <w:tcW w:w="2260" w:type="dxa"/>
            <w:tcBorders>
              <w:top w:val="single" w:sz="8" w:space="0" w:color="auto"/>
              <w:left w:val="nil"/>
              <w:bottom w:val="nil"/>
              <w:right w:val="single" w:sz="8" w:space="0" w:color="auto"/>
            </w:tcBorders>
            <w:shd w:val="clear" w:color="auto" w:fill="D9D9D9"/>
            <w:vAlign w:val="center"/>
            <w:hideMark/>
          </w:tcPr>
          <w:p w14:paraId="03A9F4E7" w14:textId="77777777" w:rsidR="00C40026" w:rsidRDefault="00C40026">
            <w:pPr>
              <w:jc w:val="center"/>
              <w:rPr>
                <w:b/>
                <w:bCs/>
                <w:color w:val="000000"/>
                <w:sz w:val="22"/>
                <w:szCs w:val="22"/>
              </w:rPr>
            </w:pPr>
            <w:r>
              <w:rPr>
                <w:b/>
                <w:bCs/>
                <w:color w:val="000000"/>
                <w:sz w:val="22"/>
                <w:szCs w:val="22"/>
              </w:rPr>
              <w:t>VALOARE</w:t>
            </w:r>
          </w:p>
        </w:tc>
        <w:tc>
          <w:tcPr>
            <w:tcW w:w="3109"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2A24EFDA" w14:textId="77777777" w:rsidR="00C40026" w:rsidRDefault="00C40026">
            <w:pPr>
              <w:jc w:val="center"/>
              <w:rPr>
                <w:b/>
                <w:bCs/>
                <w:color w:val="000000"/>
                <w:sz w:val="22"/>
                <w:szCs w:val="22"/>
              </w:rPr>
            </w:pPr>
            <w:r>
              <w:rPr>
                <w:b/>
                <w:bCs/>
                <w:color w:val="000000"/>
                <w:sz w:val="22"/>
                <w:szCs w:val="22"/>
              </w:rPr>
              <w:t>%</w:t>
            </w:r>
          </w:p>
        </w:tc>
      </w:tr>
      <w:tr w:rsidR="00C40026" w14:paraId="07DFF870" w14:textId="77777777" w:rsidTr="00C40026">
        <w:trPr>
          <w:trHeight w:val="246"/>
          <w:tblHeader/>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5052E43" w14:textId="77777777" w:rsidR="00C40026" w:rsidRDefault="00C40026">
            <w:pPr>
              <w:rPr>
                <w:b/>
                <w:bCs/>
                <w:color w:val="000000"/>
                <w:sz w:val="22"/>
                <w:szCs w:val="22"/>
              </w:rPr>
            </w:pPr>
          </w:p>
        </w:tc>
        <w:tc>
          <w:tcPr>
            <w:tcW w:w="2260" w:type="dxa"/>
            <w:tcBorders>
              <w:top w:val="nil"/>
              <w:left w:val="nil"/>
              <w:bottom w:val="single" w:sz="8" w:space="0" w:color="auto"/>
              <w:right w:val="single" w:sz="8" w:space="0" w:color="auto"/>
            </w:tcBorders>
            <w:shd w:val="clear" w:color="auto" w:fill="D9D9D9"/>
            <w:vAlign w:val="center"/>
            <w:hideMark/>
          </w:tcPr>
          <w:p w14:paraId="12CCBF92" w14:textId="77777777" w:rsidR="00C40026" w:rsidRDefault="00C40026">
            <w:pPr>
              <w:jc w:val="center"/>
              <w:rPr>
                <w:b/>
                <w:bCs/>
                <w:color w:val="000000"/>
                <w:sz w:val="22"/>
                <w:szCs w:val="22"/>
              </w:rPr>
            </w:pPr>
            <w:r>
              <w:rPr>
                <w:b/>
                <w:bCs/>
                <w:color w:val="000000"/>
                <w:sz w:val="22"/>
                <w:szCs w:val="22"/>
              </w:rPr>
              <w:t>euro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3DE07D9" w14:textId="77777777" w:rsidR="00C40026" w:rsidRDefault="00C40026">
            <w:pPr>
              <w:rPr>
                <w:b/>
                <w:bCs/>
                <w:color w:val="000000"/>
                <w:sz w:val="22"/>
                <w:szCs w:val="22"/>
              </w:rPr>
            </w:pPr>
          </w:p>
        </w:tc>
      </w:tr>
      <w:tr w:rsidR="00C40026" w14:paraId="6A6C03CF" w14:textId="77777777" w:rsidTr="00C40026">
        <w:trPr>
          <w:trHeight w:val="315"/>
          <w:jc w:val="center"/>
        </w:trPr>
        <w:tc>
          <w:tcPr>
            <w:tcW w:w="3020" w:type="dxa"/>
            <w:tcBorders>
              <w:top w:val="nil"/>
              <w:left w:val="single" w:sz="8" w:space="0" w:color="auto"/>
              <w:bottom w:val="nil"/>
              <w:right w:val="single" w:sz="8" w:space="0" w:color="auto"/>
            </w:tcBorders>
            <w:vAlign w:val="center"/>
            <w:hideMark/>
          </w:tcPr>
          <w:p w14:paraId="364A83AE" w14:textId="77777777" w:rsidR="00C40026" w:rsidRDefault="00C40026">
            <w:pPr>
              <w:rPr>
                <w:b/>
                <w:bCs/>
                <w:color w:val="000000"/>
                <w:sz w:val="22"/>
                <w:szCs w:val="22"/>
              </w:rPr>
            </w:pPr>
            <w:r>
              <w:rPr>
                <w:b/>
                <w:bCs/>
                <w:color w:val="000000"/>
                <w:sz w:val="22"/>
                <w:szCs w:val="22"/>
              </w:rPr>
              <w:t>Valoare eligibilă</w:t>
            </w:r>
            <w:r>
              <w:rPr>
                <w:color w:val="000000"/>
                <w:sz w:val="22"/>
                <w:szCs w:val="22"/>
              </w:rPr>
              <w:t xml:space="preserve">, </w:t>
            </w:r>
          </w:p>
        </w:tc>
        <w:tc>
          <w:tcPr>
            <w:tcW w:w="2260" w:type="dxa"/>
            <w:vMerge w:val="restart"/>
            <w:tcBorders>
              <w:top w:val="nil"/>
              <w:left w:val="single" w:sz="8" w:space="0" w:color="auto"/>
              <w:bottom w:val="single" w:sz="8" w:space="0" w:color="000000"/>
              <w:right w:val="single" w:sz="8" w:space="0" w:color="auto"/>
            </w:tcBorders>
            <w:vAlign w:val="center"/>
            <w:hideMark/>
          </w:tcPr>
          <w:p w14:paraId="63AA7D61" w14:textId="77777777" w:rsidR="00C40026" w:rsidRDefault="00C40026">
            <w:pPr>
              <w:jc w:val="right"/>
              <w:rPr>
                <w:b/>
                <w:bCs/>
                <w:color w:val="000000"/>
                <w:sz w:val="22"/>
                <w:szCs w:val="22"/>
              </w:rPr>
            </w:pPr>
            <w:r>
              <w:rPr>
                <w:b/>
                <w:bCs/>
                <w:color w:val="000000"/>
                <w:sz w:val="22"/>
                <w:szCs w:val="22"/>
              </w:rPr>
              <w:t>203.560.043</w:t>
            </w:r>
          </w:p>
        </w:tc>
        <w:tc>
          <w:tcPr>
            <w:tcW w:w="3109" w:type="dxa"/>
            <w:vMerge w:val="restart"/>
            <w:tcBorders>
              <w:top w:val="nil"/>
              <w:left w:val="single" w:sz="8" w:space="0" w:color="auto"/>
              <w:bottom w:val="single" w:sz="8" w:space="0" w:color="000000"/>
              <w:right w:val="single" w:sz="8" w:space="0" w:color="auto"/>
            </w:tcBorders>
            <w:vAlign w:val="center"/>
            <w:hideMark/>
          </w:tcPr>
          <w:p w14:paraId="1E98E3E8" w14:textId="77777777" w:rsidR="00C40026" w:rsidRDefault="00C40026">
            <w:pPr>
              <w:jc w:val="center"/>
              <w:rPr>
                <w:b/>
                <w:color w:val="000000"/>
                <w:sz w:val="22"/>
                <w:szCs w:val="22"/>
              </w:rPr>
            </w:pPr>
            <w:r>
              <w:rPr>
                <w:b/>
                <w:color w:val="000000"/>
                <w:sz w:val="22"/>
                <w:szCs w:val="22"/>
              </w:rPr>
              <w:t>84,2368</w:t>
            </w:r>
          </w:p>
        </w:tc>
      </w:tr>
      <w:tr w:rsidR="00C40026" w14:paraId="1F4EAFC5" w14:textId="77777777" w:rsidTr="00C40026">
        <w:trPr>
          <w:trHeight w:val="241"/>
          <w:jc w:val="center"/>
        </w:trPr>
        <w:tc>
          <w:tcPr>
            <w:tcW w:w="3020" w:type="dxa"/>
            <w:tcBorders>
              <w:top w:val="nil"/>
              <w:left w:val="single" w:sz="8" w:space="0" w:color="auto"/>
              <w:bottom w:val="single" w:sz="8" w:space="0" w:color="auto"/>
              <w:right w:val="single" w:sz="8" w:space="0" w:color="auto"/>
            </w:tcBorders>
            <w:vAlign w:val="center"/>
            <w:hideMark/>
          </w:tcPr>
          <w:p w14:paraId="4CDB15CF" w14:textId="77777777" w:rsidR="00C40026" w:rsidRDefault="00C40026">
            <w:pPr>
              <w:rPr>
                <w:color w:val="000000"/>
                <w:sz w:val="22"/>
                <w:szCs w:val="22"/>
              </w:rPr>
            </w:pPr>
            <w:r>
              <w:rPr>
                <w:color w:val="000000"/>
                <w:sz w:val="22"/>
                <w:szCs w:val="22"/>
              </w:rPr>
              <w:t xml:space="preserve">                   din care</w:t>
            </w:r>
          </w:p>
        </w:tc>
        <w:tc>
          <w:tcPr>
            <w:tcW w:w="0" w:type="auto"/>
            <w:vMerge/>
            <w:tcBorders>
              <w:top w:val="nil"/>
              <w:left w:val="single" w:sz="8" w:space="0" w:color="auto"/>
              <w:bottom w:val="single" w:sz="8" w:space="0" w:color="000000"/>
              <w:right w:val="single" w:sz="8" w:space="0" w:color="auto"/>
            </w:tcBorders>
            <w:vAlign w:val="center"/>
            <w:hideMark/>
          </w:tcPr>
          <w:p w14:paraId="0BE07879" w14:textId="77777777" w:rsidR="00C40026" w:rsidRDefault="00C40026">
            <w:pPr>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3D7A7E5E" w14:textId="77777777" w:rsidR="00C40026" w:rsidRDefault="00C40026">
            <w:pPr>
              <w:rPr>
                <w:b/>
                <w:color w:val="000000"/>
                <w:sz w:val="22"/>
                <w:szCs w:val="22"/>
              </w:rPr>
            </w:pPr>
          </w:p>
        </w:tc>
      </w:tr>
      <w:tr w:rsidR="00C40026" w14:paraId="2AC9D9B3" w14:textId="77777777" w:rsidTr="00C40026">
        <w:trPr>
          <w:trHeight w:val="241"/>
          <w:jc w:val="center"/>
        </w:trPr>
        <w:tc>
          <w:tcPr>
            <w:tcW w:w="3020" w:type="dxa"/>
            <w:tcBorders>
              <w:top w:val="nil"/>
              <w:left w:val="single" w:sz="8" w:space="0" w:color="auto"/>
              <w:bottom w:val="single" w:sz="8" w:space="0" w:color="auto"/>
              <w:right w:val="single" w:sz="8" w:space="0" w:color="auto"/>
            </w:tcBorders>
            <w:vAlign w:val="center"/>
            <w:hideMark/>
          </w:tcPr>
          <w:p w14:paraId="28B9E751" w14:textId="77777777" w:rsidR="00C40026" w:rsidRDefault="00C40026" w:rsidP="00F2782F">
            <w:pPr>
              <w:numPr>
                <w:ilvl w:val="0"/>
                <w:numId w:val="1"/>
              </w:numPr>
              <w:ind w:left="375" w:hanging="270"/>
              <w:rPr>
                <w:b/>
                <w:i/>
                <w:color w:val="000000"/>
                <w:sz w:val="22"/>
                <w:szCs w:val="22"/>
              </w:rPr>
            </w:pPr>
            <w:r>
              <w:rPr>
                <w:b/>
                <w:i/>
                <w:color w:val="000000"/>
                <w:sz w:val="22"/>
                <w:szCs w:val="22"/>
              </w:rPr>
              <w:t>Deficit de finanțare</w:t>
            </w:r>
          </w:p>
        </w:tc>
        <w:tc>
          <w:tcPr>
            <w:tcW w:w="2260" w:type="dxa"/>
            <w:tcBorders>
              <w:top w:val="nil"/>
              <w:left w:val="single" w:sz="8" w:space="0" w:color="auto"/>
              <w:bottom w:val="single" w:sz="8" w:space="0" w:color="000000"/>
              <w:right w:val="single" w:sz="8" w:space="0" w:color="auto"/>
            </w:tcBorders>
            <w:vAlign w:val="center"/>
            <w:hideMark/>
          </w:tcPr>
          <w:p w14:paraId="7EEBE497" w14:textId="77777777" w:rsidR="00C40026" w:rsidRDefault="00C40026">
            <w:pPr>
              <w:jc w:val="right"/>
              <w:rPr>
                <w:b/>
                <w:bCs/>
                <w:i/>
                <w:color w:val="000000"/>
                <w:sz w:val="22"/>
                <w:szCs w:val="22"/>
              </w:rPr>
            </w:pPr>
            <w:r>
              <w:rPr>
                <w:b/>
                <w:bCs/>
                <w:i/>
                <w:color w:val="000000"/>
                <w:sz w:val="22"/>
                <w:szCs w:val="22"/>
              </w:rPr>
              <w:t>191.346.441</w:t>
            </w:r>
          </w:p>
        </w:tc>
        <w:tc>
          <w:tcPr>
            <w:tcW w:w="3109" w:type="dxa"/>
            <w:tcBorders>
              <w:top w:val="nil"/>
              <w:left w:val="single" w:sz="8" w:space="0" w:color="auto"/>
              <w:bottom w:val="single" w:sz="8" w:space="0" w:color="000000"/>
              <w:right w:val="single" w:sz="8" w:space="0" w:color="auto"/>
            </w:tcBorders>
            <w:vAlign w:val="center"/>
            <w:hideMark/>
          </w:tcPr>
          <w:p w14:paraId="3AAD70B6" w14:textId="77777777" w:rsidR="00C40026" w:rsidRDefault="00C40026">
            <w:pPr>
              <w:jc w:val="center"/>
              <w:rPr>
                <w:b/>
                <w:color w:val="000000"/>
                <w:sz w:val="22"/>
                <w:szCs w:val="22"/>
              </w:rPr>
            </w:pPr>
            <w:r>
              <w:rPr>
                <w:b/>
                <w:color w:val="000000"/>
                <w:sz w:val="22"/>
                <w:szCs w:val="22"/>
              </w:rPr>
              <w:t>(94% din valoarea eligibilă)</w:t>
            </w:r>
          </w:p>
        </w:tc>
      </w:tr>
      <w:tr w:rsidR="00C40026" w14:paraId="109006B1" w14:textId="77777777" w:rsidTr="00C40026">
        <w:trPr>
          <w:trHeight w:val="457"/>
          <w:jc w:val="center"/>
        </w:trPr>
        <w:tc>
          <w:tcPr>
            <w:tcW w:w="3020" w:type="dxa"/>
            <w:tcBorders>
              <w:top w:val="nil"/>
              <w:left w:val="single" w:sz="8" w:space="0" w:color="auto"/>
              <w:bottom w:val="single" w:sz="8" w:space="0" w:color="auto"/>
              <w:right w:val="single" w:sz="8" w:space="0" w:color="auto"/>
            </w:tcBorders>
            <w:vAlign w:val="center"/>
            <w:hideMark/>
          </w:tcPr>
          <w:p w14:paraId="1CB16ADE" w14:textId="77777777" w:rsidR="00C40026" w:rsidRDefault="00C40026">
            <w:pPr>
              <w:jc w:val="right"/>
              <w:rPr>
                <w:i/>
                <w:iCs/>
                <w:color w:val="000000"/>
                <w:sz w:val="22"/>
                <w:szCs w:val="22"/>
              </w:rPr>
            </w:pPr>
            <w:r>
              <w:rPr>
                <w:i/>
                <w:iCs/>
                <w:color w:val="000000"/>
                <w:sz w:val="22"/>
                <w:szCs w:val="22"/>
              </w:rPr>
              <w:t>Fondul de coeziune</w:t>
            </w:r>
          </w:p>
        </w:tc>
        <w:tc>
          <w:tcPr>
            <w:tcW w:w="2260" w:type="dxa"/>
            <w:tcBorders>
              <w:top w:val="nil"/>
              <w:left w:val="nil"/>
              <w:bottom w:val="single" w:sz="8" w:space="0" w:color="auto"/>
              <w:right w:val="single" w:sz="8" w:space="0" w:color="auto"/>
            </w:tcBorders>
            <w:vAlign w:val="center"/>
            <w:hideMark/>
          </w:tcPr>
          <w:p w14:paraId="5D5D7B06" w14:textId="77777777" w:rsidR="00C40026" w:rsidRDefault="00C40026">
            <w:pPr>
              <w:jc w:val="right"/>
              <w:rPr>
                <w:color w:val="000000"/>
                <w:sz w:val="22"/>
                <w:szCs w:val="22"/>
              </w:rPr>
            </w:pPr>
            <w:r>
              <w:rPr>
                <w:color w:val="000000"/>
                <w:sz w:val="22"/>
                <w:szCs w:val="22"/>
              </w:rPr>
              <w:t>162.644.475</w:t>
            </w:r>
          </w:p>
        </w:tc>
        <w:tc>
          <w:tcPr>
            <w:tcW w:w="3109" w:type="dxa"/>
            <w:tcBorders>
              <w:top w:val="nil"/>
              <w:left w:val="nil"/>
              <w:bottom w:val="single" w:sz="8" w:space="0" w:color="auto"/>
              <w:right w:val="single" w:sz="8" w:space="0" w:color="auto"/>
            </w:tcBorders>
            <w:vAlign w:val="center"/>
            <w:hideMark/>
          </w:tcPr>
          <w:p w14:paraId="66456DBE" w14:textId="77777777" w:rsidR="00C40026" w:rsidRDefault="00C40026">
            <w:pPr>
              <w:jc w:val="center"/>
              <w:rPr>
                <w:color w:val="000000"/>
                <w:sz w:val="22"/>
                <w:szCs w:val="22"/>
              </w:rPr>
            </w:pPr>
            <w:r>
              <w:rPr>
                <w:color w:val="000000"/>
                <w:sz w:val="22"/>
                <w:szCs w:val="22"/>
              </w:rPr>
              <w:t>(85% din deficitul de finanțare)</w:t>
            </w:r>
          </w:p>
        </w:tc>
      </w:tr>
      <w:tr w:rsidR="00C40026" w14:paraId="74C70597" w14:textId="77777777" w:rsidTr="00C40026">
        <w:trPr>
          <w:trHeight w:val="315"/>
          <w:jc w:val="center"/>
        </w:trPr>
        <w:tc>
          <w:tcPr>
            <w:tcW w:w="3020" w:type="dxa"/>
            <w:tcBorders>
              <w:top w:val="nil"/>
              <w:left w:val="single" w:sz="8" w:space="0" w:color="auto"/>
              <w:bottom w:val="single" w:sz="8" w:space="0" w:color="auto"/>
              <w:right w:val="single" w:sz="8" w:space="0" w:color="auto"/>
            </w:tcBorders>
            <w:vAlign w:val="center"/>
            <w:hideMark/>
          </w:tcPr>
          <w:p w14:paraId="005D60AA" w14:textId="77777777" w:rsidR="00C40026" w:rsidRDefault="00C40026">
            <w:pPr>
              <w:jc w:val="right"/>
              <w:rPr>
                <w:i/>
                <w:iCs/>
                <w:color w:val="000000"/>
                <w:sz w:val="22"/>
                <w:szCs w:val="22"/>
              </w:rPr>
            </w:pPr>
            <w:r>
              <w:rPr>
                <w:i/>
                <w:iCs/>
                <w:color w:val="000000"/>
                <w:sz w:val="22"/>
                <w:szCs w:val="22"/>
              </w:rPr>
              <w:t>Bugetul de Stat</w:t>
            </w:r>
          </w:p>
        </w:tc>
        <w:tc>
          <w:tcPr>
            <w:tcW w:w="2260" w:type="dxa"/>
            <w:tcBorders>
              <w:top w:val="nil"/>
              <w:left w:val="nil"/>
              <w:bottom w:val="single" w:sz="8" w:space="0" w:color="auto"/>
              <w:right w:val="single" w:sz="8" w:space="0" w:color="auto"/>
            </w:tcBorders>
            <w:vAlign w:val="center"/>
            <w:hideMark/>
          </w:tcPr>
          <w:p w14:paraId="1951FB41" w14:textId="77777777" w:rsidR="00C40026" w:rsidRDefault="00C40026">
            <w:pPr>
              <w:jc w:val="right"/>
              <w:rPr>
                <w:color w:val="000000"/>
                <w:sz w:val="22"/>
                <w:szCs w:val="22"/>
              </w:rPr>
            </w:pPr>
            <w:r>
              <w:rPr>
                <w:color w:val="000000"/>
                <w:sz w:val="22"/>
                <w:szCs w:val="22"/>
              </w:rPr>
              <w:t>24.875.037</w:t>
            </w:r>
          </w:p>
        </w:tc>
        <w:tc>
          <w:tcPr>
            <w:tcW w:w="3109" w:type="dxa"/>
            <w:tcBorders>
              <w:top w:val="nil"/>
              <w:left w:val="nil"/>
              <w:bottom w:val="single" w:sz="8" w:space="0" w:color="auto"/>
              <w:right w:val="single" w:sz="8" w:space="0" w:color="auto"/>
            </w:tcBorders>
            <w:vAlign w:val="center"/>
            <w:hideMark/>
          </w:tcPr>
          <w:p w14:paraId="7920A781" w14:textId="77777777" w:rsidR="00C40026" w:rsidRDefault="00C40026">
            <w:pPr>
              <w:jc w:val="center"/>
              <w:rPr>
                <w:color w:val="000000"/>
                <w:sz w:val="22"/>
                <w:szCs w:val="22"/>
              </w:rPr>
            </w:pPr>
            <w:r>
              <w:rPr>
                <w:color w:val="000000"/>
                <w:sz w:val="22"/>
                <w:szCs w:val="22"/>
              </w:rPr>
              <w:t>(13% din deficitul de finanțare)</w:t>
            </w:r>
          </w:p>
        </w:tc>
      </w:tr>
      <w:tr w:rsidR="00C40026" w14:paraId="6261BCFB" w14:textId="77777777" w:rsidTr="00C40026">
        <w:trPr>
          <w:trHeight w:val="315"/>
          <w:jc w:val="center"/>
        </w:trPr>
        <w:tc>
          <w:tcPr>
            <w:tcW w:w="3020" w:type="dxa"/>
            <w:tcBorders>
              <w:top w:val="nil"/>
              <w:left w:val="single" w:sz="8" w:space="0" w:color="auto"/>
              <w:bottom w:val="single" w:sz="8" w:space="0" w:color="auto"/>
              <w:right w:val="single" w:sz="8" w:space="0" w:color="auto"/>
            </w:tcBorders>
            <w:vAlign w:val="center"/>
            <w:hideMark/>
          </w:tcPr>
          <w:p w14:paraId="122E5C55" w14:textId="77777777" w:rsidR="00C40026" w:rsidRDefault="00C40026">
            <w:pPr>
              <w:jc w:val="right"/>
              <w:rPr>
                <w:bCs/>
                <w:iCs/>
                <w:color w:val="000000"/>
                <w:sz w:val="22"/>
                <w:szCs w:val="22"/>
              </w:rPr>
            </w:pPr>
            <w:r>
              <w:rPr>
                <w:bCs/>
                <w:iCs/>
                <w:color w:val="000000"/>
                <w:sz w:val="22"/>
                <w:szCs w:val="22"/>
              </w:rPr>
              <w:t>Bugetul local</w:t>
            </w:r>
          </w:p>
        </w:tc>
        <w:tc>
          <w:tcPr>
            <w:tcW w:w="2260" w:type="dxa"/>
            <w:tcBorders>
              <w:top w:val="nil"/>
              <w:left w:val="nil"/>
              <w:bottom w:val="single" w:sz="8" w:space="0" w:color="auto"/>
              <w:right w:val="single" w:sz="8" w:space="0" w:color="auto"/>
            </w:tcBorders>
            <w:vAlign w:val="center"/>
            <w:hideMark/>
          </w:tcPr>
          <w:p w14:paraId="1798E0B4" w14:textId="77777777" w:rsidR="00C40026" w:rsidRDefault="00C40026">
            <w:pPr>
              <w:jc w:val="right"/>
              <w:rPr>
                <w:color w:val="000000"/>
                <w:sz w:val="22"/>
                <w:szCs w:val="22"/>
              </w:rPr>
            </w:pPr>
            <w:r>
              <w:rPr>
                <w:color w:val="000000"/>
                <w:sz w:val="22"/>
                <w:szCs w:val="22"/>
              </w:rPr>
              <w:t>3.826.929</w:t>
            </w:r>
          </w:p>
        </w:tc>
        <w:tc>
          <w:tcPr>
            <w:tcW w:w="3109" w:type="dxa"/>
            <w:tcBorders>
              <w:top w:val="nil"/>
              <w:left w:val="nil"/>
              <w:bottom w:val="single" w:sz="8" w:space="0" w:color="auto"/>
              <w:right w:val="single" w:sz="8" w:space="0" w:color="auto"/>
            </w:tcBorders>
            <w:vAlign w:val="center"/>
            <w:hideMark/>
          </w:tcPr>
          <w:p w14:paraId="5EF1193A" w14:textId="77777777" w:rsidR="00C40026" w:rsidRDefault="00C40026">
            <w:pPr>
              <w:jc w:val="center"/>
              <w:rPr>
                <w:color w:val="000000"/>
                <w:sz w:val="22"/>
                <w:szCs w:val="22"/>
              </w:rPr>
            </w:pPr>
            <w:r>
              <w:rPr>
                <w:color w:val="000000"/>
                <w:sz w:val="22"/>
                <w:szCs w:val="22"/>
              </w:rPr>
              <w:t>(2% din deficitul de finanțare)</w:t>
            </w:r>
          </w:p>
        </w:tc>
      </w:tr>
      <w:tr w:rsidR="00C40026" w14:paraId="0EC50618" w14:textId="77777777" w:rsidTr="00C40026">
        <w:trPr>
          <w:trHeight w:val="315"/>
          <w:jc w:val="center"/>
        </w:trPr>
        <w:tc>
          <w:tcPr>
            <w:tcW w:w="3020" w:type="dxa"/>
            <w:tcBorders>
              <w:top w:val="nil"/>
              <w:left w:val="single" w:sz="8" w:space="0" w:color="auto"/>
              <w:bottom w:val="single" w:sz="8" w:space="0" w:color="auto"/>
              <w:right w:val="single" w:sz="8" w:space="0" w:color="auto"/>
            </w:tcBorders>
            <w:vAlign w:val="center"/>
            <w:hideMark/>
          </w:tcPr>
          <w:p w14:paraId="5A9BCD23" w14:textId="77777777" w:rsidR="00C40026" w:rsidRDefault="00C40026">
            <w:pPr>
              <w:ind w:left="105" w:right="-60"/>
              <w:rPr>
                <w:b/>
                <w:bCs/>
                <w:i/>
                <w:iCs/>
                <w:color w:val="000000"/>
                <w:sz w:val="22"/>
                <w:szCs w:val="22"/>
              </w:rPr>
            </w:pPr>
            <w:r>
              <w:rPr>
                <w:b/>
                <w:bCs/>
                <w:i/>
                <w:iCs/>
                <w:color w:val="000000"/>
                <w:sz w:val="22"/>
                <w:szCs w:val="22"/>
              </w:rPr>
              <w:t xml:space="preserve">b) Co-finanțare Beneficiar </w:t>
            </w:r>
          </w:p>
        </w:tc>
        <w:tc>
          <w:tcPr>
            <w:tcW w:w="2260" w:type="dxa"/>
            <w:tcBorders>
              <w:top w:val="nil"/>
              <w:left w:val="nil"/>
              <w:bottom w:val="single" w:sz="8" w:space="0" w:color="auto"/>
              <w:right w:val="single" w:sz="8" w:space="0" w:color="auto"/>
            </w:tcBorders>
            <w:vAlign w:val="center"/>
            <w:hideMark/>
          </w:tcPr>
          <w:p w14:paraId="26199D65" w14:textId="77777777" w:rsidR="00C40026" w:rsidRDefault="00C40026">
            <w:pPr>
              <w:jc w:val="right"/>
              <w:rPr>
                <w:b/>
                <w:i/>
                <w:color w:val="000000"/>
                <w:sz w:val="22"/>
                <w:szCs w:val="22"/>
              </w:rPr>
            </w:pPr>
            <w:r>
              <w:rPr>
                <w:b/>
                <w:i/>
                <w:color w:val="000000"/>
                <w:sz w:val="22"/>
                <w:szCs w:val="22"/>
              </w:rPr>
              <w:t>12.213.603</w:t>
            </w:r>
          </w:p>
        </w:tc>
        <w:tc>
          <w:tcPr>
            <w:tcW w:w="3109" w:type="dxa"/>
            <w:tcBorders>
              <w:top w:val="nil"/>
              <w:left w:val="nil"/>
              <w:bottom w:val="single" w:sz="8" w:space="0" w:color="auto"/>
              <w:right w:val="single" w:sz="8" w:space="0" w:color="auto"/>
            </w:tcBorders>
            <w:vAlign w:val="center"/>
            <w:hideMark/>
          </w:tcPr>
          <w:p w14:paraId="3FB7F1D3" w14:textId="77777777" w:rsidR="00C40026" w:rsidRDefault="00C40026">
            <w:pPr>
              <w:jc w:val="center"/>
              <w:rPr>
                <w:b/>
                <w:color w:val="000000"/>
                <w:sz w:val="22"/>
                <w:szCs w:val="22"/>
              </w:rPr>
            </w:pPr>
            <w:r>
              <w:rPr>
                <w:b/>
                <w:color w:val="000000"/>
                <w:sz w:val="22"/>
                <w:szCs w:val="22"/>
              </w:rPr>
              <w:t>(6% din valoarea eligibilă)</w:t>
            </w:r>
          </w:p>
        </w:tc>
      </w:tr>
      <w:tr w:rsidR="00C40026" w14:paraId="682A3784" w14:textId="77777777" w:rsidTr="00C40026">
        <w:trPr>
          <w:trHeight w:val="600"/>
          <w:jc w:val="center"/>
        </w:trPr>
        <w:tc>
          <w:tcPr>
            <w:tcW w:w="3020" w:type="dxa"/>
            <w:tcBorders>
              <w:top w:val="nil"/>
              <w:left w:val="single" w:sz="8" w:space="0" w:color="auto"/>
              <w:bottom w:val="nil"/>
              <w:right w:val="single" w:sz="8" w:space="0" w:color="auto"/>
            </w:tcBorders>
            <w:vAlign w:val="center"/>
            <w:hideMark/>
          </w:tcPr>
          <w:p w14:paraId="37878369" w14:textId="77777777" w:rsidR="00C40026" w:rsidRDefault="00C40026">
            <w:pPr>
              <w:rPr>
                <w:b/>
                <w:bCs/>
                <w:color w:val="000000"/>
                <w:sz w:val="22"/>
                <w:szCs w:val="22"/>
              </w:rPr>
            </w:pPr>
            <w:r>
              <w:rPr>
                <w:b/>
                <w:bCs/>
                <w:color w:val="000000"/>
                <w:sz w:val="22"/>
                <w:szCs w:val="22"/>
              </w:rPr>
              <w:lastRenderedPageBreak/>
              <w:t>Valoare neeligibilă</w:t>
            </w:r>
            <w:r>
              <w:rPr>
                <w:color w:val="000000"/>
                <w:sz w:val="22"/>
                <w:szCs w:val="22"/>
              </w:rPr>
              <w:t xml:space="preserve">, </w:t>
            </w:r>
            <w:r>
              <w:rPr>
                <w:color w:val="000000"/>
                <w:sz w:val="22"/>
                <w:szCs w:val="22"/>
              </w:rPr>
              <w:br/>
            </w:r>
            <w:r>
              <w:rPr>
                <w:b/>
                <w:bCs/>
                <w:color w:val="000000"/>
                <w:sz w:val="22"/>
                <w:szCs w:val="22"/>
              </w:rPr>
              <w:t xml:space="preserve">            </w:t>
            </w:r>
            <w:r>
              <w:rPr>
                <w:i/>
                <w:iCs/>
                <w:color w:val="000000"/>
                <w:sz w:val="22"/>
                <w:szCs w:val="22"/>
              </w:rPr>
              <w:t>Contribuție Operator</w:t>
            </w:r>
          </w:p>
        </w:tc>
        <w:tc>
          <w:tcPr>
            <w:tcW w:w="2260" w:type="dxa"/>
            <w:vMerge w:val="restart"/>
            <w:tcBorders>
              <w:top w:val="nil"/>
              <w:left w:val="single" w:sz="8" w:space="0" w:color="auto"/>
              <w:bottom w:val="single" w:sz="8" w:space="0" w:color="000000"/>
              <w:right w:val="single" w:sz="8" w:space="0" w:color="auto"/>
            </w:tcBorders>
            <w:vAlign w:val="center"/>
            <w:hideMark/>
          </w:tcPr>
          <w:p w14:paraId="64C931ED" w14:textId="77777777" w:rsidR="00C40026" w:rsidRDefault="00C40026">
            <w:pPr>
              <w:jc w:val="right"/>
              <w:rPr>
                <w:b/>
                <w:bCs/>
                <w:color w:val="000000"/>
                <w:sz w:val="22"/>
                <w:szCs w:val="22"/>
              </w:rPr>
            </w:pPr>
            <w:r>
              <w:rPr>
                <w:b/>
                <w:bCs/>
                <w:color w:val="000000"/>
                <w:sz w:val="22"/>
                <w:szCs w:val="22"/>
              </w:rPr>
              <w:t>38.092.243</w:t>
            </w:r>
          </w:p>
        </w:tc>
        <w:tc>
          <w:tcPr>
            <w:tcW w:w="3109" w:type="dxa"/>
            <w:vMerge w:val="restart"/>
            <w:tcBorders>
              <w:top w:val="nil"/>
              <w:left w:val="single" w:sz="8" w:space="0" w:color="auto"/>
              <w:bottom w:val="single" w:sz="8" w:space="0" w:color="000000"/>
              <w:right w:val="single" w:sz="8" w:space="0" w:color="auto"/>
            </w:tcBorders>
            <w:vAlign w:val="center"/>
            <w:hideMark/>
          </w:tcPr>
          <w:p w14:paraId="158D48B0" w14:textId="77777777" w:rsidR="00C40026" w:rsidRDefault="00C40026">
            <w:pPr>
              <w:jc w:val="center"/>
              <w:rPr>
                <w:b/>
                <w:bCs/>
                <w:color w:val="000000"/>
                <w:sz w:val="22"/>
                <w:szCs w:val="22"/>
              </w:rPr>
            </w:pPr>
            <w:r>
              <w:rPr>
                <w:b/>
                <w:bCs/>
                <w:color w:val="000000"/>
                <w:sz w:val="22"/>
                <w:szCs w:val="22"/>
              </w:rPr>
              <w:t>15,7626</w:t>
            </w:r>
          </w:p>
        </w:tc>
      </w:tr>
      <w:tr w:rsidR="00C40026" w14:paraId="624AB70C" w14:textId="77777777" w:rsidTr="00C40026">
        <w:trPr>
          <w:trHeight w:val="97"/>
          <w:jc w:val="center"/>
        </w:trPr>
        <w:tc>
          <w:tcPr>
            <w:tcW w:w="3020" w:type="dxa"/>
            <w:tcBorders>
              <w:top w:val="nil"/>
              <w:left w:val="single" w:sz="8" w:space="0" w:color="auto"/>
              <w:bottom w:val="single" w:sz="8" w:space="0" w:color="auto"/>
              <w:right w:val="single" w:sz="8" w:space="0" w:color="auto"/>
            </w:tcBorders>
            <w:vAlign w:val="center"/>
            <w:hideMark/>
          </w:tcPr>
          <w:p w14:paraId="36A0A9E8" w14:textId="77777777" w:rsidR="00C40026" w:rsidRDefault="00C40026">
            <w:pPr>
              <w:rPr>
                <w:color w:val="000000"/>
                <w:sz w:val="22"/>
                <w:szCs w:val="22"/>
              </w:rPr>
            </w:pPr>
            <w:r>
              <w:rPr>
                <w:color w:val="000000"/>
                <w:sz w:val="22"/>
                <w:szCs w:val="22"/>
              </w:rPr>
              <w:t xml:space="preserve">                   din care</w:t>
            </w:r>
          </w:p>
        </w:tc>
        <w:tc>
          <w:tcPr>
            <w:tcW w:w="0" w:type="auto"/>
            <w:vMerge/>
            <w:tcBorders>
              <w:top w:val="nil"/>
              <w:left w:val="single" w:sz="8" w:space="0" w:color="auto"/>
              <w:bottom w:val="single" w:sz="8" w:space="0" w:color="000000"/>
              <w:right w:val="single" w:sz="8" w:space="0" w:color="auto"/>
            </w:tcBorders>
            <w:vAlign w:val="center"/>
            <w:hideMark/>
          </w:tcPr>
          <w:p w14:paraId="4CA2F2C9" w14:textId="77777777" w:rsidR="00C40026" w:rsidRDefault="00C40026">
            <w:pPr>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2248EA21" w14:textId="77777777" w:rsidR="00C40026" w:rsidRDefault="00C40026">
            <w:pPr>
              <w:rPr>
                <w:b/>
                <w:bCs/>
                <w:color w:val="000000"/>
                <w:sz w:val="22"/>
                <w:szCs w:val="22"/>
              </w:rPr>
            </w:pPr>
          </w:p>
        </w:tc>
      </w:tr>
      <w:tr w:rsidR="00C40026" w14:paraId="1DB6E49B" w14:textId="77777777" w:rsidTr="00C40026">
        <w:trPr>
          <w:trHeight w:val="457"/>
          <w:jc w:val="center"/>
        </w:trPr>
        <w:tc>
          <w:tcPr>
            <w:tcW w:w="3020" w:type="dxa"/>
            <w:tcBorders>
              <w:top w:val="nil"/>
              <w:left w:val="single" w:sz="8" w:space="0" w:color="auto"/>
              <w:bottom w:val="single" w:sz="8" w:space="0" w:color="auto"/>
              <w:right w:val="single" w:sz="8" w:space="0" w:color="auto"/>
            </w:tcBorders>
            <w:vAlign w:val="center"/>
            <w:hideMark/>
          </w:tcPr>
          <w:p w14:paraId="675D3700" w14:textId="77777777" w:rsidR="00C40026" w:rsidRDefault="00C40026">
            <w:pPr>
              <w:jc w:val="right"/>
              <w:rPr>
                <w:color w:val="000000"/>
                <w:sz w:val="22"/>
                <w:szCs w:val="22"/>
              </w:rPr>
            </w:pPr>
            <w:r>
              <w:rPr>
                <w:color w:val="000000"/>
                <w:sz w:val="22"/>
                <w:szCs w:val="22"/>
              </w:rPr>
              <w:t xml:space="preserve">Cheltuieli neeligibile </w:t>
            </w:r>
            <w:r>
              <w:rPr>
                <w:color w:val="000000"/>
                <w:sz w:val="22"/>
                <w:szCs w:val="22"/>
              </w:rPr>
              <w:br/>
              <w:t>(fără TVA)</w:t>
            </w:r>
          </w:p>
        </w:tc>
        <w:tc>
          <w:tcPr>
            <w:tcW w:w="2260" w:type="dxa"/>
            <w:tcBorders>
              <w:top w:val="nil"/>
              <w:left w:val="nil"/>
              <w:bottom w:val="single" w:sz="8" w:space="0" w:color="auto"/>
              <w:right w:val="single" w:sz="8" w:space="0" w:color="auto"/>
            </w:tcBorders>
            <w:vAlign w:val="center"/>
            <w:hideMark/>
          </w:tcPr>
          <w:p w14:paraId="7E13ED90" w14:textId="77777777" w:rsidR="00C40026" w:rsidRDefault="00C40026">
            <w:pPr>
              <w:jc w:val="right"/>
              <w:rPr>
                <w:color w:val="000000"/>
                <w:sz w:val="22"/>
                <w:szCs w:val="22"/>
              </w:rPr>
            </w:pPr>
            <w:r>
              <w:rPr>
                <w:color w:val="000000"/>
                <w:sz w:val="22"/>
                <w:szCs w:val="22"/>
              </w:rPr>
              <w:t>-</w:t>
            </w:r>
          </w:p>
        </w:tc>
        <w:tc>
          <w:tcPr>
            <w:tcW w:w="3109" w:type="dxa"/>
            <w:tcBorders>
              <w:top w:val="nil"/>
              <w:left w:val="nil"/>
              <w:bottom w:val="single" w:sz="8" w:space="0" w:color="auto"/>
              <w:right w:val="single" w:sz="8" w:space="0" w:color="auto"/>
            </w:tcBorders>
            <w:vAlign w:val="center"/>
            <w:hideMark/>
          </w:tcPr>
          <w:p w14:paraId="5D8DA319" w14:textId="77777777" w:rsidR="00C40026" w:rsidRDefault="00C40026">
            <w:pPr>
              <w:jc w:val="center"/>
              <w:rPr>
                <w:color w:val="000000"/>
                <w:sz w:val="22"/>
                <w:szCs w:val="22"/>
              </w:rPr>
            </w:pPr>
            <w:r>
              <w:rPr>
                <w:color w:val="000000"/>
                <w:sz w:val="22"/>
                <w:szCs w:val="22"/>
              </w:rPr>
              <w:t>0</w:t>
            </w:r>
          </w:p>
        </w:tc>
      </w:tr>
      <w:tr w:rsidR="00C40026" w14:paraId="29243437" w14:textId="77777777" w:rsidTr="00C40026">
        <w:trPr>
          <w:trHeight w:val="315"/>
          <w:jc w:val="center"/>
        </w:trPr>
        <w:tc>
          <w:tcPr>
            <w:tcW w:w="3020" w:type="dxa"/>
            <w:tcBorders>
              <w:top w:val="single" w:sz="8" w:space="0" w:color="auto"/>
              <w:left w:val="single" w:sz="8" w:space="0" w:color="auto"/>
              <w:bottom w:val="single" w:sz="4" w:space="0" w:color="auto"/>
              <w:right w:val="single" w:sz="8" w:space="0" w:color="auto"/>
            </w:tcBorders>
            <w:vAlign w:val="center"/>
            <w:hideMark/>
          </w:tcPr>
          <w:p w14:paraId="0C6CBEB7" w14:textId="77777777" w:rsidR="00C40026" w:rsidRDefault="00C40026">
            <w:pPr>
              <w:jc w:val="right"/>
              <w:rPr>
                <w:color w:val="000000"/>
                <w:sz w:val="22"/>
                <w:szCs w:val="22"/>
              </w:rPr>
            </w:pPr>
            <w:r>
              <w:rPr>
                <w:color w:val="000000"/>
                <w:sz w:val="22"/>
                <w:szCs w:val="22"/>
              </w:rPr>
              <w:t>TVA rambursabil</w:t>
            </w:r>
          </w:p>
        </w:tc>
        <w:tc>
          <w:tcPr>
            <w:tcW w:w="2260" w:type="dxa"/>
            <w:tcBorders>
              <w:top w:val="single" w:sz="8" w:space="0" w:color="auto"/>
              <w:left w:val="nil"/>
              <w:bottom w:val="single" w:sz="4" w:space="0" w:color="auto"/>
              <w:right w:val="single" w:sz="8" w:space="0" w:color="auto"/>
            </w:tcBorders>
            <w:vAlign w:val="center"/>
            <w:hideMark/>
          </w:tcPr>
          <w:p w14:paraId="42DD32FE" w14:textId="77777777" w:rsidR="00C40026" w:rsidRDefault="00C40026">
            <w:pPr>
              <w:jc w:val="right"/>
              <w:rPr>
                <w:color w:val="000000"/>
                <w:sz w:val="22"/>
                <w:szCs w:val="22"/>
              </w:rPr>
            </w:pPr>
            <w:r>
              <w:rPr>
                <w:color w:val="000000"/>
                <w:sz w:val="22"/>
                <w:szCs w:val="22"/>
              </w:rPr>
              <w:t>35.806.708</w:t>
            </w:r>
          </w:p>
        </w:tc>
        <w:tc>
          <w:tcPr>
            <w:tcW w:w="3109" w:type="dxa"/>
            <w:tcBorders>
              <w:top w:val="single" w:sz="8" w:space="0" w:color="auto"/>
              <w:left w:val="nil"/>
              <w:bottom w:val="single" w:sz="4" w:space="0" w:color="auto"/>
              <w:right w:val="single" w:sz="8" w:space="0" w:color="auto"/>
            </w:tcBorders>
            <w:vAlign w:val="center"/>
            <w:hideMark/>
          </w:tcPr>
          <w:p w14:paraId="3AFA232C" w14:textId="77777777" w:rsidR="00C40026" w:rsidRDefault="00C40026">
            <w:pPr>
              <w:jc w:val="right"/>
              <w:rPr>
                <w:color w:val="000000"/>
                <w:sz w:val="22"/>
                <w:szCs w:val="22"/>
              </w:rPr>
            </w:pPr>
            <w:r>
              <w:rPr>
                <w:color w:val="000000"/>
                <w:sz w:val="22"/>
                <w:szCs w:val="22"/>
              </w:rPr>
              <w:t>(94% din valoarea neeligibila)</w:t>
            </w:r>
          </w:p>
        </w:tc>
      </w:tr>
      <w:tr w:rsidR="00C40026" w14:paraId="7EA947EA" w14:textId="77777777" w:rsidTr="00C40026">
        <w:trPr>
          <w:trHeight w:val="315"/>
          <w:jc w:val="center"/>
        </w:trPr>
        <w:tc>
          <w:tcPr>
            <w:tcW w:w="3020" w:type="dxa"/>
            <w:tcBorders>
              <w:top w:val="single" w:sz="8" w:space="0" w:color="auto"/>
              <w:left w:val="single" w:sz="8" w:space="0" w:color="auto"/>
              <w:bottom w:val="single" w:sz="4" w:space="0" w:color="auto"/>
              <w:right w:val="single" w:sz="8" w:space="0" w:color="auto"/>
            </w:tcBorders>
            <w:vAlign w:val="center"/>
            <w:hideMark/>
          </w:tcPr>
          <w:p w14:paraId="6CF3E4AA" w14:textId="77777777" w:rsidR="00C40026" w:rsidRDefault="00C40026">
            <w:pPr>
              <w:jc w:val="right"/>
              <w:rPr>
                <w:color w:val="000000"/>
                <w:sz w:val="22"/>
                <w:szCs w:val="22"/>
              </w:rPr>
            </w:pPr>
            <w:r>
              <w:rPr>
                <w:color w:val="000000"/>
                <w:sz w:val="22"/>
                <w:szCs w:val="22"/>
              </w:rPr>
              <w:t>TVA nerambursabil</w:t>
            </w:r>
          </w:p>
        </w:tc>
        <w:tc>
          <w:tcPr>
            <w:tcW w:w="2260" w:type="dxa"/>
            <w:tcBorders>
              <w:top w:val="single" w:sz="8" w:space="0" w:color="auto"/>
              <w:left w:val="nil"/>
              <w:bottom w:val="single" w:sz="4" w:space="0" w:color="auto"/>
              <w:right w:val="single" w:sz="8" w:space="0" w:color="auto"/>
            </w:tcBorders>
            <w:vAlign w:val="center"/>
            <w:hideMark/>
          </w:tcPr>
          <w:p w14:paraId="639840EC" w14:textId="77777777" w:rsidR="00C40026" w:rsidRDefault="00C40026">
            <w:pPr>
              <w:jc w:val="right"/>
              <w:rPr>
                <w:color w:val="000000"/>
                <w:sz w:val="22"/>
                <w:szCs w:val="22"/>
              </w:rPr>
            </w:pPr>
            <w:r>
              <w:rPr>
                <w:color w:val="000000"/>
                <w:sz w:val="22"/>
                <w:szCs w:val="22"/>
              </w:rPr>
              <w:t>2.285.535</w:t>
            </w:r>
          </w:p>
        </w:tc>
        <w:tc>
          <w:tcPr>
            <w:tcW w:w="3109" w:type="dxa"/>
            <w:tcBorders>
              <w:top w:val="single" w:sz="8" w:space="0" w:color="auto"/>
              <w:left w:val="nil"/>
              <w:bottom w:val="single" w:sz="4" w:space="0" w:color="auto"/>
              <w:right w:val="single" w:sz="8" w:space="0" w:color="auto"/>
            </w:tcBorders>
            <w:vAlign w:val="center"/>
            <w:hideMark/>
          </w:tcPr>
          <w:p w14:paraId="62FF7E9D" w14:textId="77777777" w:rsidR="00C40026" w:rsidRDefault="00C40026">
            <w:pPr>
              <w:jc w:val="right"/>
              <w:rPr>
                <w:color w:val="000000"/>
                <w:sz w:val="22"/>
                <w:szCs w:val="22"/>
              </w:rPr>
            </w:pPr>
            <w:r>
              <w:rPr>
                <w:color w:val="000000"/>
                <w:sz w:val="22"/>
                <w:szCs w:val="22"/>
              </w:rPr>
              <w:t>(6% din valoarea neeligibila)</w:t>
            </w:r>
          </w:p>
        </w:tc>
      </w:tr>
      <w:tr w:rsidR="00C40026" w14:paraId="3C6A9732" w14:textId="77777777" w:rsidTr="00C40026">
        <w:trPr>
          <w:trHeight w:val="323"/>
          <w:jc w:val="center"/>
        </w:trPr>
        <w:tc>
          <w:tcPr>
            <w:tcW w:w="3020" w:type="dxa"/>
            <w:tcBorders>
              <w:top w:val="single" w:sz="4" w:space="0" w:color="auto"/>
              <w:left w:val="single" w:sz="8" w:space="0" w:color="auto"/>
              <w:bottom w:val="single" w:sz="8" w:space="0" w:color="auto"/>
              <w:right w:val="single" w:sz="8" w:space="0" w:color="auto"/>
            </w:tcBorders>
            <w:vAlign w:val="center"/>
            <w:hideMark/>
          </w:tcPr>
          <w:p w14:paraId="3F38D804" w14:textId="77777777" w:rsidR="00C40026" w:rsidRDefault="00C40026">
            <w:pPr>
              <w:jc w:val="center"/>
              <w:rPr>
                <w:b/>
                <w:bCs/>
                <w:color w:val="000000"/>
                <w:sz w:val="22"/>
                <w:szCs w:val="22"/>
              </w:rPr>
            </w:pPr>
            <w:r>
              <w:rPr>
                <w:b/>
                <w:bCs/>
                <w:color w:val="000000"/>
                <w:sz w:val="22"/>
                <w:szCs w:val="22"/>
              </w:rPr>
              <w:t>TOTAL</w:t>
            </w:r>
          </w:p>
        </w:tc>
        <w:tc>
          <w:tcPr>
            <w:tcW w:w="2260" w:type="dxa"/>
            <w:tcBorders>
              <w:top w:val="single" w:sz="4" w:space="0" w:color="auto"/>
              <w:left w:val="single" w:sz="8" w:space="0" w:color="auto"/>
              <w:bottom w:val="single" w:sz="8" w:space="0" w:color="auto"/>
              <w:right w:val="single" w:sz="8" w:space="0" w:color="auto"/>
            </w:tcBorders>
            <w:vAlign w:val="center"/>
            <w:hideMark/>
          </w:tcPr>
          <w:p w14:paraId="02C3DC9C" w14:textId="77777777" w:rsidR="00C40026" w:rsidRDefault="00C40026">
            <w:pPr>
              <w:jc w:val="right"/>
              <w:rPr>
                <w:b/>
                <w:bCs/>
                <w:color w:val="000000"/>
                <w:sz w:val="22"/>
                <w:szCs w:val="22"/>
              </w:rPr>
            </w:pPr>
            <w:r>
              <w:rPr>
                <w:b/>
                <w:bCs/>
                <w:color w:val="000000"/>
                <w:sz w:val="22"/>
                <w:szCs w:val="22"/>
              </w:rPr>
              <w:t>241.652.286</w:t>
            </w:r>
          </w:p>
        </w:tc>
        <w:tc>
          <w:tcPr>
            <w:tcW w:w="3109" w:type="dxa"/>
            <w:tcBorders>
              <w:top w:val="single" w:sz="4" w:space="0" w:color="auto"/>
              <w:left w:val="single" w:sz="8" w:space="0" w:color="auto"/>
              <w:bottom w:val="single" w:sz="8" w:space="0" w:color="auto"/>
              <w:right w:val="single" w:sz="8" w:space="0" w:color="auto"/>
            </w:tcBorders>
            <w:vAlign w:val="center"/>
            <w:hideMark/>
          </w:tcPr>
          <w:p w14:paraId="2EF30744" w14:textId="77777777" w:rsidR="00C40026" w:rsidRDefault="00C40026">
            <w:pPr>
              <w:jc w:val="center"/>
              <w:rPr>
                <w:b/>
                <w:color w:val="000000"/>
                <w:sz w:val="22"/>
                <w:szCs w:val="22"/>
              </w:rPr>
            </w:pPr>
            <w:r>
              <w:rPr>
                <w:b/>
                <w:color w:val="000000"/>
                <w:sz w:val="22"/>
                <w:szCs w:val="22"/>
              </w:rPr>
              <w:t>100</w:t>
            </w:r>
          </w:p>
        </w:tc>
      </w:tr>
    </w:tbl>
    <w:p w14:paraId="60371B53" w14:textId="77777777" w:rsidR="00C40026" w:rsidRDefault="00C40026" w:rsidP="00C40026"/>
    <w:p w14:paraId="3D2027E7" w14:textId="77777777" w:rsidR="00C40026" w:rsidRDefault="00C40026" w:rsidP="00C40026"/>
    <w:p w14:paraId="15A7A036" w14:textId="77777777" w:rsidR="00C40026" w:rsidRDefault="00C40026" w:rsidP="00C40026">
      <w:pPr>
        <w:jc w:val="both"/>
        <w:rPr>
          <w:b/>
        </w:rPr>
      </w:pPr>
      <w:r>
        <w:rPr>
          <w:b/>
        </w:rPr>
        <w:t>V. CONTRIBUȚIE UAT</w:t>
      </w:r>
    </w:p>
    <w:p w14:paraId="5ABA028B" w14:textId="77777777" w:rsidR="00C40026" w:rsidRDefault="00C40026" w:rsidP="00C40026"/>
    <w:p w14:paraId="2D0080EA" w14:textId="77777777" w:rsidR="00C40026" w:rsidRDefault="00C40026" w:rsidP="00C40026">
      <w:pPr>
        <w:jc w:val="both"/>
      </w:pPr>
      <w:r>
        <w:t xml:space="preserve">UAT Bistrița va beneficia de 7.649.932 EUR fără TVA și va asigura cofinanțarea pentru </w:t>
      </w:r>
      <w:r>
        <w:rPr>
          <w:i/>
        </w:rPr>
        <w:t>”Proiectul regional de dezvoltare a infrastructurii de apă și apă uzată din județul Bistrița-Năsăud, în perioada 2014-2020”</w:t>
      </w:r>
      <w:r>
        <w:t xml:space="preserve"> din bugetul local în suma de 143.819 euro.</w:t>
      </w:r>
    </w:p>
    <w:p w14:paraId="075E5280" w14:textId="77777777" w:rsidR="00C40026" w:rsidRDefault="00C40026" w:rsidP="00C40026"/>
    <w:p w14:paraId="488FA289" w14:textId="77777777" w:rsidR="00C40026" w:rsidRDefault="00C40026" w:rsidP="00C40026">
      <w:r>
        <w:t>Indicatorii tehnico-economici ai UAT BISTRIȚA sunt:</w:t>
      </w:r>
    </w:p>
    <w:p w14:paraId="495B37C9" w14:textId="77777777" w:rsidR="00C40026" w:rsidRDefault="00C40026" w:rsidP="00C40026"/>
    <w:p w14:paraId="4B7807F0" w14:textId="77777777" w:rsidR="00C40026" w:rsidRDefault="00C40026" w:rsidP="00C40026">
      <w:pPr>
        <w:jc w:val="both"/>
      </w:pPr>
    </w:p>
    <w:tbl>
      <w:tblPr>
        <w:tblW w:w="46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4477"/>
        <w:gridCol w:w="713"/>
        <w:gridCol w:w="1480"/>
      </w:tblGrid>
      <w:tr w:rsidR="00C40026" w14:paraId="3914529A" w14:textId="77777777" w:rsidTr="00C40026">
        <w:trPr>
          <w:trHeight w:val="570"/>
          <w:tblHeader/>
        </w:trPr>
        <w:tc>
          <w:tcPr>
            <w:tcW w:w="130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6D56DEF" w14:textId="77777777" w:rsidR="00C40026" w:rsidRDefault="00C40026">
            <w:pPr>
              <w:jc w:val="center"/>
              <w:rPr>
                <w:b/>
                <w:bCs/>
                <w:color w:val="000000"/>
                <w:sz w:val="22"/>
                <w:szCs w:val="22"/>
              </w:rPr>
            </w:pPr>
            <w:r>
              <w:rPr>
                <w:b/>
                <w:bCs/>
                <w:color w:val="000000"/>
                <w:sz w:val="22"/>
                <w:szCs w:val="22"/>
              </w:rPr>
              <w:t>LOCALITATE</w:t>
            </w:r>
          </w:p>
        </w:tc>
        <w:tc>
          <w:tcPr>
            <w:tcW w:w="248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E74B4E" w14:textId="77777777" w:rsidR="00C40026" w:rsidRDefault="00C40026">
            <w:pPr>
              <w:jc w:val="center"/>
              <w:rPr>
                <w:b/>
                <w:bCs/>
                <w:color w:val="000000"/>
                <w:sz w:val="22"/>
                <w:szCs w:val="22"/>
              </w:rPr>
            </w:pPr>
            <w:r>
              <w:rPr>
                <w:b/>
                <w:bCs/>
                <w:color w:val="000000"/>
                <w:sz w:val="22"/>
                <w:szCs w:val="22"/>
              </w:rPr>
              <w:t>Denumire lucrări propuse SF</w:t>
            </w:r>
          </w:p>
        </w:tc>
        <w:tc>
          <w:tcPr>
            <w:tcW w:w="39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40D53D" w14:textId="77777777" w:rsidR="00C40026" w:rsidRDefault="00C40026">
            <w:pPr>
              <w:jc w:val="center"/>
              <w:rPr>
                <w:b/>
                <w:bCs/>
                <w:color w:val="000000"/>
                <w:sz w:val="22"/>
                <w:szCs w:val="22"/>
              </w:rPr>
            </w:pPr>
            <w:r>
              <w:rPr>
                <w:b/>
                <w:bCs/>
                <w:color w:val="000000"/>
                <w:sz w:val="22"/>
                <w:szCs w:val="22"/>
              </w:rPr>
              <w:t>U.M</w:t>
            </w:r>
          </w:p>
        </w:tc>
        <w:tc>
          <w:tcPr>
            <w:tcW w:w="82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416032" w14:textId="77777777" w:rsidR="00C40026" w:rsidRDefault="00C40026">
            <w:pPr>
              <w:jc w:val="center"/>
              <w:rPr>
                <w:b/>
                <w:bCs/>
                <w:color w:val="000000"/>
                <w:sz w:val="22"/>
                <w:szCs w:val="22"/>
              </w:rPr>
            </w:pPr>
            <w:r>
              <w:rPr>
                <w:b/>
                <w:bCs/>
                <w:color w:val="000000"/>
                <w:sz w:val="22"/>
                <w:szCs w:val="22"/>
              </w:rPr>
              <w:t>Cantitate</w:t>
            </w:r>
          </w:p>
        </w:tc>
      </w:tr>
      <w:tr w:rsidR="00C40026" w14:paraId="52F30074" w14:textId="77777777" w:rsidTr="00C40026">
        <w:trPr>
          <w:trHeight w:val="305"/>
        </w:trPr>
        <w:tc>
          <w:tcPr>
            <w:tcW w:w="1304" w:type="pct"/>
            <w:vMerge w:val="restart"/>
            <w:tcBorders>
              <w:top w:val="single" w:sz="4" w:space="0" w:color="auto"/>
              <w:left w:val="single" w:sz="4" w:space="0" w:color="auto"/>
              <w:bottom w:val="single" w:sz="4" w:space="0" w:color="auto"/>
              <w:right w:val="single" w:sz="4" w:space="0" w:color="auto"/>
            </w:tcBorders>
            <w:vAlign w:val="center"/>
            <w:hideMark/>
          </w:tcPr>
          <w:p w14:paraId="5BB1C246" w14:textId="77777777" w:rsidR="00C40026" w:rsidRDefault="00C40026">
            <w:pPr>
              <w:jc w:val="center"/>
              <w:rPr>
                <w:sz w:val="22"/>
                <w:szCs w:val="22"/>
              </w:rPr>
            </w:pPr>
            <w:r>
              <w:rPr>
                <w:sz w:val="22"/>
                <w:szCs w:val="22"/>
              </w:rPr>
              <w:t>BISTRITA (inclusiv SLATINITA, SARATA, VIISOARA, UNIREA, GHINDA, SIGMIR)</w:t>
            </w: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4D76D996" w14:textId="77777777" w:rsidR="00C40026" w:rsidRDefault="00C40026">
            <w:pPr>
              <w:rPr>
                <w:sz w:val="22"/>
                <w:szCs w:val="22"/>
              </w:rPr>
            </w:pPr>
            <w:r>
              <w:rPr>
                <w:sz w:val="22"/>
                <w:szCs w:val="22"/>
              </w:rPr>
              <w:t>Rețea de distribuție apă potabilă (nouă)</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63862762" w14:textId="77777777" w:rsidR="00C40026" w:rsidRDefault="00C40026">
            <w:pPr>
              <w:jc w:val="center"/>
              <w:rPr>
                <w:sz w:val="22"/>
                <w:szCs w:val="22"/>
              </w:rPr>
            </w:pPr>
            <w:r>
              <w:rPr>
                <w:sz w:val="22"/>
                <w:szCs w:val="22"/>
              </w:rPr>
              <w:t>km</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2CA1B6EA" w14:textId="77777777" w:rsidR="00C40026" w:rsidRDefault="00C40026">
            <w:pPr>
              <w:jc w:val="center"/>
              <w:rPr>
                <w:sz w:val="22"/>
                <w:szCs w:val="22"/>
              </w:rPr>
            </w:pPr>
            <w:r>
              <w:rPr>
                <w:sz w:val="22"/>
                <w:szCs w:val="22"/>
              </w:rPr>
              <w:t>23,282</w:t>
            </w:r>
          </w:p>
        </w:tc>
      </w:tr>
      <w:tr w:rsidR="00C40026" w14:paraId="129B3C62"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54CFD"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7C47607F" w14:textId="77777777" w:rsidR="00C40026" w:rsidRDefault="00C40026">
            <w:pPr>
              <w:rPr>
                <w:sz w:val="22"/>
                <w:szCs w:val="22"/>
              </w:rPr>
            </w:pPr>
            <w:r>
              <w:rPr>
                <w:sz w:val="22"/>
                <w:szCs w:val="22"/>
              </w:rPr>
              <w:t>Rețea de distribuție apă potabilă (reabilitată)</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594DD921" w14:textId="77777777" w:rsidR="00C40026" w:rsidRDefault="00C40026">
            <w:pPr>
              <w:jc w:val="center"/>
              <w:rPr>
                <w:sz w:val="22"/>
                <w:szCs w:val="22"/>
              </w:rPr>
            </w:pPr>
            <w:r>
              <w:rPr>
                <w:sz w:val="22"/>
                <w:szCs w:val="22"/>
              </w:rPr>
              <w:t>km</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1A8F9D88" w14:textId="77777777" w:rsidR="00C40026" w:rsidRDefault="00C40026">
            <w:pPr>
              <w:jc w:val="center"/>
              <w:rPr>
                <w:sz w:val="22"/>
                <w:szCs w:val="22"/>
              </w:rPr>
            </w:pPr>
            <w:r>
              <w:rPr>
                <w:sz w:val="22"/>
                <w:szCs w:val="22"/>
              </w:rPr>
              <w:t>0</w:t>
            </w:r>
          </w:p>
        </w:tc>
      </w:tr>
      <w:tr w:rsidR="00C40026" w14:paraId="4D1BD606"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82423"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7E3F36D1" w14:textId="77777777" w:rsidR="00C40026" w:rsidRDefault="00C40026">
            <w:pPr>
              <w:rPr>
                <w:sz w:val="22"/>
                <w:szCs w:val="22"/>
              </w:rPr>
            </w:pPr>
            <w:r>
              <w:rPr>
                <w:sz w:val="22"/>
                <w:szCs w:val="22"/>
              </w:rPr>
              <w:t>Aducțiune (noua)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5A26E38A" w14:textId="77777777" w:rsidR="00C40026" w:rsidRDefault="00C40026">
            <w:pPr>
              <w:jc w:val="center"/>
              <w:rPr>
                <w:sz w:val="22"/>
                <w:szCs w:val="22"/>
              </w:rPr>
            </w:pPr>
            <w:r>
              <w:rPr>
                <w:sz w:val="22"/>
                <w:szCs w:val="22"/>
              </w:rPr>
              <w:t>km</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20F40977" w14:textId="77777777" w:rsidR="00C40026" w:rsidRDefault="00C40026">
            <w:pPr>
              <w:jc w:val="center"/>
              <w:rPr>
                <w:sz w:val="22"/>
                <w:szCs w:val="22"/>
              </w:rPr>
            </w:pPr>
            <w:r>
              <w:rPr>
                <w:sz w:val="22"/>
                <w:szCs w:val="22"/>
              </w:rPr>
              <w:t>1,760</w:t>
            </w:r>
          </w:p>
        </w:tc>
      </w:tr>
      <w:tr w:rsidR="00C40026" w14:paraId="5587542F"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E7C12"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3B1A9ADA" w14:textId="77777777" w:rsidR="00C40026" w:rsidRDefault="00C40026">
            <w:pPr>
              <w:rPr>
                <w:sz w:val="22"/>
                <w:szCs w:val="22"/>
              </w:rPr>
            </w:pPr>
            <w:r>
              <w:rPr>
                <w:sz w:val="22"/>
                <w:szCs w:val="22"/>
              </w:rPr>
              <w:t>Aducțiune (reabilitata)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06B36EA5" w14:textId="77777777" w:rsidR="00C40026" w:rsidRDefault="00C40026">
            <w:pPr>
              <w:jc w:val="center"/>
              <w:rPr>
                <w:sz w:val="22"/>
                <w:szCs w:val="22"/>
              </w:rPr>
            </w:pPr>
            <w:r>
              <w:rPr>
                <w:sz w:val="22"/>
                <w:szCs w:val="22"/>
              </w:rPr>
              <w:t>km</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2CA8746D" w14:textId="77777777" w:rsidR="00C40026" w:rsidRDefault="00C40026">
            <w:pPr>
              <w:jc w:val="center"/>
              <w:rPr>
                <w:sz w:val="22"/>
                <w:szCs w:val="22"/>
              </w:rPr>
            </w:pPr>
            <w:r>
              <w:rPr>
                <w:sz w:val="22"/>
                <w:szCs w:val="22"/>
              </w:rPr>
              <w:t>0,807</w:t>
            </w:r>
          </w:p>
        </w:tc>
      </w:tr>
      <w:tr w:rsidR="00C40026" w14:paraId="670910C1"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58011"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24FEE2B8" w14:textId="77777777" w:rsidR="00C40026" w:rsidRDefault="00C40026">
            <w:pPr>
              <w:rPr>
                <w:sz w:val="22"/>
                <w:szCs w:val="22"/>
              </w:rPr>
            </w:pPr>
            <w:r>
              <w:rPr>
                <w:sz w:val="22"/>
                <w:szCs w:val="22"/>
              </w:rPr>
              <w:t>Rezervor înmagazinare (nou)</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614C7ED0"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4EA9E6D3" w14:textId="77777777" w:rsidR="00C40026" w:rsidRDefault="00C40026">
            <w:pPr>
              <w:jc w:val="center"/>
              <w:rPr>
                <w:sz w:val="22"/>
                <w:szCs w:val="22"/>
              </w:rPr>
            </w:pPr>
            <w:r>
              <w:rPr>
                <w:sz w:val="22"/>
                <w:szCs w:val="22"/>
              </w:rPr>
              <w:t>1</w:t>
            </w:r>
          </w:p>
        </w:tc>
      </w:tr>
      <w:tr w:rsidR="00C40026" w14:paraId="07D94DD7"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4AFBA"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376656D3" w14:textId="77777777" w:rsidR="00C40026" w:rsidRDefault="00C40026">
            <w:pPr>
              <w:rPr>
                <w:sz w:val="22"/>
                <w:szCs w:val="22"/>
              </w:rPr>
            </w:pPr>
            <w:r>
              <w:rPr>
                <w:sz w:val="22"/>
                <w:szCs w:val="22"/>
              </w:rPr>
              <w:t>Rezervor înmagazinare (reabilitat)</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6C1DB7D6"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4B228F1E" w14:textId="77777777" w:rsidR="00C40026" w:rsidRDefault="00C40026">
            <w:pPr>
              <w:jc w:val="center"/>
              <w:rPr>
                <w:sz w:val="22"/>
                <w:szCs w:val="22"/>
              </w:rPr>
            </w:pPr>
            <w:r>
              <w:rPr>
                <w:sz w:val="22"/>
                <w:szCs w:val="22"/>
              </w:rPr>
              <w:t>0</w:t>
            </w:r>
          </w:p>
        </w:tc>
      </w:tr>
      <w:tr w:rsidR="00C40026" w14:paraId="17CB305C"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BDFB6"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2F122235" w14:textId="77777777" w:rsidR="00C40026" w:rsidRDefault="00C40026">
            <w:pPr>
              <w:rPr>
                <w:color w:val="000000"/>
                <w:sz w:val="22"/>
                <w:szCs w:val="22"/>
              </w:rPr>
            </w:pPr>
            <w:r>
              <w:rPr>
                <w:color w:val="000000"/>
                <w:sz w:val="22"/>
                <w:szCs w:val="22"/>
              </w:rPr>
              <w:t>Stație de pompare apa potabila (reabilitata)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65B723F8"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3DEBBD55" w14:textId="77777777" w:rsidR="00C40026" w:rsidRDefault="00C40026">
            <w:pPr>
              <w:jc w:val="center"/>
              <w:rPr>
                <w:sz w:val="22"/>
                <w:szCs w:val="22"/>
              </w:rPr>
            </w:pPr>
            <w:r>
              <w:rPr>
                <w:sz w:val="22"/>
                <w:szCs w:val="22"/>
              </w:rPr>
              <w:t>1</w:t>
            </w:r>
          </w:p>
        </w:tc>
      </w:tr>
      <w:tr w:rsidR="00C40026" w14:paraId="347D7E87"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B0206"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6659A0C1" w14:textId="77777777" w:rsidR="00C40026" w:rsidRDefault="00C40026">
            <w:pPr>
              <w:rPr>
                <w:color w:val="000000"/>
                <w:sz w:val="22"/>
                <w:szCs w:val="22"/>
              </w:rPr>
            </w:pPr>
            <w:r>
              <w:rPr>
                <w:color w:val="000000"/>
                <w:sz w:val="22"/>
                <w:szCs w:val="22"/>
              </w:rPr>
              <w:t>Stație de pompare apa potabila (noua)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177900A1" w14:textId="77777777" w:rsidR="00C40026" w:rsidRDefault="00C40026">
            <w:pPr>
              <w:jc w:val="center"/>
              <w:rPr>
                <w:color w:val="000000"/>
                <w:sz w:val="22"/>
                <w:szCs w:val="22"/>
              </w:rPr>
            </w:pPr>
            <w:r>
              <w:rPr>
                <w:color w:val="000000"/>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1819E546" w14:textId="77777777" w:rsidR="00C40026" w:rsidRDefault="00C40026">
            <w:pPr>
              <w:jc w:val="center"/>
              <w:rPr>
                <w:color w:val="000000"/>
                <w:sz w:val="22"/>
                <w:szCs w:val="22"/>
              </w:rPr>
            </w:pPr>
            <w:r>
              <w:rPr>
                <w:color w:val="000000"/>
                <w:sz w:val="22"/>
                <w:szCs w:val="22"/>
              </w:rPr>
              <w:t>5</w:t>
            </w:r>
          </w:p>
        </w:tc>
      </w:tr>
      <w:tr w:rsidR="00C40026" w14:paraId="059DCF0D" w14:textId="77777777" w:rsidTr="00C40026">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6BE18D"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3EB8B644" w14:textId="77777777" w:rsidR="00C40026" w:rsidRDefault="00C40026">
            <w:pPr>
              <w:rPr>
                <w:sz w:val="22"/>
                <w:szCs w:val="22"/>
              </w:rPr>
            </w:pPr>
            <w:r>
              <w:rPr>
                <w:sz w:val="22"/>
                <w:szCs w:val="22"/>
              </w:rPr>
              <w:t>Stație de clorinare (noua)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4F351296"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4216F410" w14:textId="77777777" w:rsidR="00C40026" w:rsidRDefault="00C40026">
            <w:pPr>
              <w:jc w:val="center"/>
              <w:rPr>
                <w:sz w:val="22"/>
                <w:szCs w:val="22"/>
              </w:rPr>
            </w:pPr>
            <w:r>
              <w:rPr>
                <w:sz w:val="22"/>
                <w:szCs w:val="22"/>
              </w:rPr>
              <w:t>0</w:t>
            </w:r>
          </w:p>
        </w:tc>
      </w:tr>
      <w:tr w:rsidR="00C40026" w14:paraId="60615B35"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CD2E8"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76D3D60F" w14:textId="77777777" w:rsidR="00C40026" w:rsidRDefault="00C40026">
            <w:pPr>
              <w:rPr>
                <w:sz w:val="22"/>
                <w:szCs w:val="22"/>
              </w:rPr>
            </w:pPr>
            <w:r>
              <w:rPr>
                <w:sz w:val="22"/>
                <w:szCs w:val="22"/>
              </w:rPr>
              <w:t>Rețea de canalizare (nouă)</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37C7FE1A" w14:textId="77777777" w:rsidR="00C40026" w:rsidRDefault="00C40026">
            <w:pPr>
              <w:jc w:val="center"/>
              <w:rPr>
                <w:sz w:val="22"/>
                <w:szCs w:val="22"/>
              </w:rPr>
            </w:pPr>
            <w:r>
              <w:rPr>
                <w:sz w:val="22"/>
                <w:szCs w:val="22"/>
              </w:rPr>
              <w:t>km</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0E6C00A4" w14:textId="77777777" w:rsidR="00C40026" w:rsidRDefault="00C40026">
            <w:pPr>
              <w:jc w:val="center"/>
              <w:rPr>
                <w:sz w:val="22"/>
                <w:szCs w:val="22"/>
              </w:rPr>
            </w:pPr>
            <w:r>
              <w:rPr>
                <w:sz w:val="22"/>
                <w:szCs w:val="22"/>
              </w:rPr>
              <w:t>21,087</w:t>
            </w:r>
          </w:p>
        </w:tc>
      </w:tr>
      <w:tr w:rsidR="00C40026" w14:paraId="749432AA" w14:textId="77777777" w:rsidTr="00C40026">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4F2F9"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7D19F173" w14:textId="77777777" w:rsidR="00C40026" w:rsidRDefault="00C40026">
            <w:pPr>
              <w:rPr>
                <w:sz w:val="22"/>
                <w:szCs w:val="22"/>
              </w:rPr>
            </w:pPr>
            <w:r>
              <w:rPr>
                <w:sz w:val="22"/>
                <w:szCs w:val="22"/>
              </w:rPr>
              <w:t>Rețea de canalizare (reabilitata)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6750D56A" w14:textId="77777777" w:rsidR="00C40026" w:rsidRDefault="00C40026">
            <w:pPr>
              <w:jc w:val="center"/>
              <w:rPr>
                <w:sz w:val="22"/>
                <w:szCs w:val="22"/>
              </w:rPr>
            </w:pPr>
            <w:r>
              <w:rPr>
                <w:sz w:val="22"/>
                <w:szCs w:val="22"/>
              </w:rPr>
              <w:t>km</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23184177" w14:textId="77777777" w:rsidR="00C40026" w:rsidRDefault="00C40026">
            <w:pPr>
              <w:jc w:val="center"/>
              <w:rPr>
                <w:sz w:val="22"/>
                <w:szCs w:val="22"/>
              </w:rPr>
            </w:pPr>
            <w:r>
              <w:rPr>
                <w:sz w:val="22"/>
                <w:szCs w:val="22"/>
              </w:rPr>
              <w:t>0</w:t>
            </w:r>
          </w:p>
        </w:tc>
      </w:tr>
      <w:tr w:rsidR="00C40026" w14:paraId="0AEA9A5A"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8AC0D"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6E9D5825" w14:textId="77777777" w:rsidR="00C40026" w:rsidRDefault="00C40026">
            <w:pPr>
              <w:rPr>
                <w:sz w:val="22"/>
                <w:szCs w:val="22"/>
              </w:rPr>
            </w:pPr>
            <w:r>
              <w:rPr>
                <w:sz w:val="22"/>
                <w:szCs w:val="22"/>
              </w:rPr>
              <w:t>Stație de pompare apa uzata (reabilitată)</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254B7329"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5A8DBF23" w14:textId="77777777" w:rsidR="00C40026" w:rsidRDefault="00C40026">
            <w:pPr>
              <w:jc w:val="center"/>
              <w:rPr>
                <w:sz w:val="22"/>
                <w:szCs w:val="22"/>
              </w:rPr>
            </w:pPr>
            <w:r>
              <w:rPr>
                <w:sz w:val="22"/>
                <w:szCs w:val="22"/>
              </w:rPr>
              <w:t>0</w:t>
            </w:r>
          </w:p>
        </w:tc>
      </w:tr>
      <w:tr w:rsidR="00C40026" w14:paraId="6FDE0A03"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0331A"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0525666F" w14:textId="77777777" w:rsidR="00C40026" w:rsidRDefault="00C40026">
            <w:pPr>
              <w:rPr>
                <w:sz w:val="22"/>
                <w:szCs w:val="22"/>
              </w:rPr>
            </w:pPr>
            <w:r>
              <w:rPr>
                <w:sz w:val="22"/>
                <w:szCs w:val="22"/>
              </w:rPr>
              <w:t>Stație de pompare apa uzata (noua)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06D758B7"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0E73144A" w14:textId="77777777" w:rsidR="00C40026" w:rsidRDefault="00C40026">
            <w:pPr>
              <w:jc w:val="center"/>
              <w:rPr>
                <w:sz w:val="22"/>
                <w:szCs w:val="22"/>
              </w:rPr>
            </w:pPr>
            <w:r>
              <w:rPr>
                <w:sz w:val="22"/>
                <w:szCs w:val="22"/>
              </w:rPr>
              <w:t>6</w:t>
            </w:r>
          </w:p>
        </w:tc>
      </w:tr>
      <w:tr w:rsidR="00C40026" w14:paraId="37D7A79B"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2F898"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2277C174" w14:textId="77777777" w:rsidR="00C40026" w:rsidRDefault="00C40026">
            <w:pPr>
              <w:rPr>
                <w:sz w:val="22"/>
                <w:szCs w:val="22"/>
              </w:rPr>
            </w:pPr>
            <w:r>
              <w:rPr>
                <w:sz w:val="22"/>
                <w:szCs w:val="22"/>
              </w:rPr>
              <w:t>Conducta refulare apa uzata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674537A2" w14:textId="77777777" w:rsidR="00C40026" w:rsidRDefault="00C40026">
            <w:pPr>
              <w:jc w:val="center"/>
              <w:rPr>
                <w:sz w:val="22"/>
                <w:szCs w:val="22"/>
              </w:rPr>
            </w:pPr>
            <w:r>
              <w:rPr>
                <w:sz w:val="22"/>
                <w:szCs w:val="22"/>
              </w:rPr>
              <w:t>km</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65744067" w14:textId="77777777" w:rsidR="00C40026" w:rsidRDefault="00C40026">
            <w:pPr>
              <w:jc w:val="center"/>
              <w:rPr>
                <w:sz w:val="22"/>
                <w:szCs w:val="22"/>
              </w:rPr>
            </w:pPr>
            <w:r>
              <w:rPr>
                <w:sz w:val="22"/>
                <w:szCs w:val="22"/>
              </w:rPr>
              <w:t>6,128</w:t>
            </w:r>
          </w:p>
        </w:tc>
      </w:tr>
      <w:tr w:rsidR="00C40026" w14:paraId="6F593815" w14:textId="77777777" w:rsidTr="00C40026">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5A645"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76089169" w14:textId="77777777" w:rsidR="00C40026" w:rsidRDefault="00C40026">
            <w:pPr>
              <w:rPr>
                <w:sz w:val="22"/>
                <w:szCs w:val="22"/>
              </w:rPr>
            </w:pPr>
            <w:r>
              <w:rPr>
                <w:sz w:val="22"/>
                <w:szCs w:val="22"/>
              </w:rPr>
              <w:t>Stație de tratare (nouă)</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41BF5C03"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6539A419" w14:textId="77777777" w:rsidR="00C40026" w:rsidRDefault="00C40026">
            <w:pPr>
              <w:jc w:val="center"/>
              <w:rPr>
                <w:sz w:val="22"/>
                <w:szCs w:val="22"/>
              </w:rPr>
            </w:pPr>
            <w:r>
              <w:rPr>
                <w:sz w:val="22"/>
                <w:szCs w:val="22"/>
              </w:rPr>
              <w:t>0</w:t>
            </w:r>
          </w:p>
        </w:tc>
      </w:tr>
      <w:tr w:rsidR="00C40026" w14:paraId="0B211CC1" w14:textId="77777777" w:rsidTr="00C40026">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97823"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6812AFF4" w14:textId="77777777" w:rsidR="00C40026" w:rsidRDefault="00C40026">
            <w:pPr>
              <w:rPr>
                <w:sz w:val="22"/>
                <w:szCs w:val="22"/>
              </w:rPr>
            </w:pPr>
            <w:r>
              <w:rPr>
                <w:sz w:val="22"/>
                <w:szCs w:val="22"/>
              </w:rPr>
              <w:t>Stație de tratare (reabilitata/modernizata)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2FF50A4B"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6698B33D" w14:textId="77777777" w:rsidR="00C40026" w:rsidRDefault="00C40026">
            <w:pPr>
              <w:jc w:val="center"/>
              <w:rPr>
                <w:sz w:val="22"/>
                <w:szCs w:val="22"/>
              </w:rPr>
            </w:pPr>
            <w:r>
              <w:rPr>
                <w:sz w:val="22"/>
                <w:szCs w:val="22"/>
              </w:rPr>
              <w:t>0</w:t>
            </w:r>
          </w:p>
        </w:tc>
      </w:tr>
      <w:tr w:rsidR="00C40026" w14:paraId="773A6F58" w14:textId="77777777" w:rsidTr="00C40026">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8D9AE"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3BA39937" w14:textId="77777777" w:rsidR="00C40026" w:rsidRDefault="00C40026">
            <w:pPr>
              <w:rPr>
                <w:sz w:val="22"/>
                <w:szCs w:val="22"/>
              </w:rPr>
            </w:pPr>
            <w:r>
              <w:rPr>
                <w:sz w:val="22"/>
                <w:szCs w:val="22"/>
              </w:rPr>
              <w:t>Stație de epurare (noua)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0E39A4E1"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547713AB" w14:textId="77777777" w:rsidR="00C40026" w:rsidRDefault="00C40026">
            <w:pPr>
              <w:jc w:val="center"/>
              <w:rPr>
                <w:sz w:val="22"/>
                <w:szCs w:val="22"/>
              </w:rPr>
            </w:pPr>
            <w:r>
              <w:rPr>
                <w:sz w:val="22"/>
                <w:szCs w:val="22"/>
              </w:rPr>
              <w:t>0</w:t>
            </w:r>
          </w:p>
        </w:tc>
      </w:tr>
      <w:tr w:rsidR="00C40026" w14:paraId="4E1B2F30" w14:textId="77777777" w:rsidTr="00C40026">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E7636"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6699B72D" w14:textId="77777777" w:rsidR="00C40026" w:rsidRDefault="00C40026">
            <w:pPr>
              <w:rPr>
                <w:sz w:val="22"/>
                <w:szCs w:val="22"/>
              </w:rPr>
            </w:pPr>
            <w:r>
              <w:rPr>
                <w:sz w:val="22"/>
                <w:szCs w:val="22"/>
              </w:rPr>
              <w:t>Stație de epurare (reabilitata/modernizata)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32153714"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72EECC29" w14:textId="77777777" w:rsidR="00C40026" w:rsidRDefault="00C40026">
            <w:pPr>
              <w:jc w:val="center"/>
              <w:rPr>
                <w:sz w:val="22"/>
                <w:szCs w:val="22"/>
              </w:rPr>
            </w:pPr>
            <w:r>
              <w:rPr>
                <w:sz w:val="22"/>
                <w:szCs w:val="22"/>
              </w:rPr>
              <w:t>0</w:t>
            </w:r>
          </w:p>
        </w:tc>
      </w:tr>
      <w:tr w:rsidR="00C40026" w14:paraId="30EB1E83" w14:textId="77777777" w:rsidTr="00C40026">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E2CAB"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633442A2" w14:textId="77777777" w:rsidR="00C40026" w:rsidRDefault="00C40026">
            <w:pPr>
              <w:rPr>
                <w:sz w:val="22"/>
                <w:szCs w:val="22"/>
              </w:rPr>
            </w:pPr>
            <w:r>
              <w:rPr>
                <w:sz w:val="22"/>
                <w:szCs w:val="22"/>
              </w:rPr>
              <w:t>Captare (noua + reabilitata)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66ED28A0"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333C71EB" w14:textId="77777777" w:rsidR="00C40026" w:rsidRDefault="00C40026">
            <w:pPr>
              <w:jc w:val="center"/>
              <w:rPr>
                <w:sz w:val="22"/>
                <w:szCs w:val="22"/>
              </w:rPr>
            </w:pPr>
            <w:r>
              <w:rPr>
                <w:sz w:val="22"/>
                <w:szCs w:val="22"/>
              </w:rPr>
              <w:t>0</w:t>
            </w:r>
          </w:p>
        </w:tc>
      </w:tr>
    </w:tbl>
    <w:p w14:paraId="46FE4EC6" w14:textId="77777777" w:rsidR="00C40026" w:rsidRDefault="00C40026" w:rsidP="00C40026">
      <w:pPr>
        <w:jc w:val="both"/>
      </w:pPr>
      <w:r>
        <w:t xml:space="preserve">                                                            </w:t>
      </w:r>
    </w:p>
    <w:p w14:paraId="2217900D" w14:textId="77777777" w:rsidR="00FC364A" w:rsidRDefault="00FC364A"/>
    <w:sectPr w:rsidR="00FC364A" w:rsidSect="00BB7F4E">
      <w:footerReference w:type="default" r:id="rId7"/>
      <w:pgSz w:w="12240" w:h="15840"/>
      <w:pgMar w:top="567" w:right="1134"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AFB8A" w14:textId="77777777" w:rsidR="00752F1B" w:rsidRDefault="00752F1B" w:rsidP="00BB7F4E">
      <w:r>
        <w:separator/>
      </w:r>
    </w:p>
  </w:endnote>
  <w:endnote w:type="continuationSeparator" w:id="0">
    <w:p w14:paraId="010F4540" w14:textId="77777777" w:rsidR="00752F1B" w:rsidRDefault="00752F1B" w:rsidP="00BB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764037"/>
      <w:docPartObj>
        <w:docPartGallery w:val="Page Numbers (Bottom of Page)"/>
        <w:docPartUnique/>
      </w:docPartObj>
    </w:sdtPr>
    <w:sdtEndPr/>
    <w:sdtContent>
      <w:p w14:paraId="42F2C5B3" w14:textId="23A03A26" w:rsidR="00BB7F4E" w:rsidRDefault="00BB7F4E">
        <w:pPr>
          <w:pStyle w:val="Subsol"/>
          <w:jc w:val="center"/>
        </w:pPr>
        <w:r>
          <w:fldChar w:fldCharType="begin"/>
        </w:r>
        <w:r>
          <w:instrText>PAGE   \* MERGEFORMAT</w:instrText>
        </w:r>
        <w:r>
          <w:fldChar w:fldCharType="separate"/>
        </w:r>
        <w:r>
          <w:t>2</w:t>
        </w:r>
        <w:r>
          <w:fldChar w:fldCharType="end"/>
        </w:r>
      </w:p>
    </w:sdtContent>
  </w:sdt>
  <w:p w14:paraId="45A570EA" w14:textId="77777777" w:rsidR="00BB7F4E" w:rsidRDefault="00BB7F4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A5217" w14:textId="77777777" w:rsidR="00752F1B" w:rsidRDefault="00752F1B" w:rsidP="00BB7F4E">
      <w:r>
        <w:separator/>
      </w:r>
    </w:p>
  </w:footnote>
  <w:footnote w:type="continuationSeparator" w:id="0">
    <w:p w14:paraId="76742473" w14:textId="77777777" w:rsidR="00752F1B" w:rsidRDefault="00752F1B" w:rsidP="00BB7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D6645"/>
    <w:multiLevelType w:val="hybridMultilevel"/>
    <w:tmpl w:val="93CEB1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4A"/>
    <w:rsid w:val="00127770"/>
    <w:rsid w:val="00591D36"/>
    <w:rsid w:val="006E1F85"/>
    <w:rsid w:val="0072584E"/>
    <w:rsid w:val="00752F1B"/>
    <w:rsid w:val="009A1433"/>
    <w:rsid w:val="00A04EE1"/>
    <w:rsid w:val="00B575DA"/>
    <w:rsid w:val="00B975C6"/>
    <w:rsid w:val="00BB7F4E"/>
    <w:rsid w:val="00C40026"/>
    <w:rsid w:val="00CB51B3"/>
    <w:rsid w:val="00FC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6DEA"/>
  <w15:chartTrackingRefBased/>
  <w15:docId w15:val="{70D35537-513A-4DD9-94BF-BDA51253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026"/>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BB7F4E"/>
    <w:pPr>
      <w:tabs>
        <w:tab w:val="center" w:pos="4680"/>
        <w:tab w:val="right" w:pos="9360"/>
      </w:tabs>
    </w:pPr>
  </w:style>
  <w:style w:type="character" w:customStyle="1" w:styleId="AntetCaracter">
    <w:name w:val="Antet Caracter"/>
    <w:basedOn w:val="Fontdeparagrafimplicit"/>
    <w:link w:val="Antet"/>
    <w:uiPriority w:val="99"/>
    <w:rsid w:val="00BB7F4E"/>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BB7F4E"/>
    <w:pPr>
      <w:tabs>
        <w:tab w:val="center" w:pos="4680"/>
        <w:tab w:val="right" w:pos="9360"/>
      </w:tabs>
    </w:pPr>
  </w:style>
  <w:style w:type="character" w:customStyle="1" w:styleId="SubsolCaracter">
    <w:name w:val="Subsol Caracter"/>
    <w:basedOn w:val="Fontdeparagrafimplicit"/>
    <w:link w:val="Subsol"/>
    <w:uiPriority w:val="99"/>
    <w:rsid w:val="00BB7F4E"/>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naghiu.doina</dc:creator>
  <cp:keywords/>
  <dc:description/>
  <cp:lastModifiedBy>suciu.anca</cp:lastModifiedBy>
  <cp:revision>10</cp:revision>
  <dcterms:created xsi:type="dcterms:W3CDTF">2020-01-28T08:41:00Z</dcterms:created>
  <dcterms:modified xsi:type="dcterms:W3CDTF">2020-02-13T12:34:00Z</dcterms:modified>
</cp:coreProperties>
</file>